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F4B75C0" w14:textId="77777777" w:rsidR="001E16CC" w:rsidRPr="007E5AD9" w:rsidRDefault="001E16CC" w:rsidP="001E16CC">
      <w:pPr>
        <w:jc w:val="center"/>
        <w:rPr>
          <w:rFonts w:ascii="Arial" w:hAnsi="Arial" w:cs="Arial"/>
        </w:rPr>
      </w:pPr>
      <w:bookmarkStart w:id="0" w:name="_Hlk152260231"/>
      <w:bookmarkStart w:id="1" w:name="_Hlk152263193"/>
      <w:bookmarkStart w:id="2" w:name="_GoBack"/>
      <w:bookmarkEnd w:id="2"/>
      <w:r w:rsidRPr="0030787F">
        <w:rPr>
          <w:noProof/>
          <w:lang w:eastAsia="it-IT"/>
        </w:rPr>
        <w:drawing>
          <wp:anchor distT="0" distB="0" distL="114300" distR="114300" simplePos="0" relativeHeight="251658240" behindDoc="1" locked="0" layoutInCell="1" allowOverlap="1" wp14:anchorId="2734D221" wp14:editId="67DF97D7">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57216" behindDoc="1" locked="0" layoutInCell="1" allowOverlap="1" wp14:anchorId="078AD73F" wp14:editId="2DBA8726">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6192" behindDoc="1" locked="0" layoutInCell="1" allowOverlap="1" wp14:anchorId="1260D745" wp14:editId="282F26B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1204B" w14:textId="77777777" w:rsidR="001E16CC" w:rsidRPr="007E5AD9" w:rsidRDefault="001E16CC" w:rsidP="001E16CC">
      <w:pPr>
        <w:rPr>
          <w:rFonts w:ascii="Arial" w:hAnsi="Arial" w:cs="Arial"/>
          <w:iCs/>
          <w:color w:val="73777A"/>
          <w:u w:val="single"/>
        </w:rPr>
      </w:pPr>
    </w:p>
    <w:p w14:paraId="6970930B" w14:textId="32D614B0" w:rsidR="001E16CC" w:rsidRPr="007E5AD9" w:rsidRDefault="001A0569" w:rsidP="001E16CC">
      <w:pPr>
        <w:ind w:left="3261"/>
        <w:rPr>
          <w:rFonts w:ascii="Arial" w:eastAsia="MS ??" w:hAnsi="Arial" w:cs="Arial"/>
          <w:b/>
          <w:noProof/>
          <w:color w:val="5B9BD5"/>
        </w:rPr>
      </w:pPr>
      <w:r>
        <w:rPr>
          <w:rFonts w:ascii="Arial" w:hAnsi="Arial" w:cs="Arial"/>
          <w:b/>
          <w:noProof/>
          <w:lang w:eastAsia="it-IT"/>
        </w:rPr>
        <w:drawing>
          <wp:anchor distT="0" distB="0" distL="114300" distR="114300" simplePos="0" relativeHeight="251660288" behindDoc="1" locked="0" layoutInCell="1" allowOverlap="1" wp14:anchorId="1339CE77" wp14:editId="07D1078C">
            <wp:simplePos x="0" y="0"/>
            <wp:positionH relativeFrom="column">
              <wp:posOffset>-3140283</wp:posOffset>
            </wp:positionH>
            <wp:positionV relativeFrom="paragraph">
              <wp:posOffset>161990</wp:posOffset>
            </wp:positionV>
            <wp:extent cx="819150" cy="781685"/>
            <wp:effectExtent l="0" t="0" r="0" b="0"/>
            <wp:wrapTight wrapText="bothSides">
              <wp:wrapPolygon edited="0">
                <wp:start x="0" y="0"/>
                <wp:lineTo x="0" y="21056"/>
                <wp:lineTo x="21098" y="21056"/>
                <wp:lineTo x="21098" y="0"/>
                <wp:lineTo x="0" y="0"/>
              </wp:wrapPolygon>
            </wp:wrapTight>
            <wp:docPr id="1218485011"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2F2">
        <w:rPr>
          <w:noProof/>
          <w:lang w:eastAsia="it-IT"/>
        </w:rPr>
        <w:drawing>
          <wp:anchor distT="0" distB="0" distL="114300" distR="114300" simplePos="0" relativeHeight="251655168" behindDoc="1" locked="0" layoutInCell="1" allowOverlap="1" wp14:anchorId="33EE151A" wp14:editId="69BDB44B">
            <wp:simplePos x="0" y="0"/>
            <wp:positionH relativeFrom="column">
              <wp:posOffset>-4696460</wp:posOffset>
            </wp:positionH>
            <wp:positionV relativeFrom="paragraph">
              <wp:posOffset>278765</wp:posOffset>
            </wp:positionV>
            <wp:extent cx="1280160" cy="670560"/>
            <wp:effectExtent l="0" t="0" r="0" b="0"/>
            <wp:wrapTight wrapText="bothSides">
              <wp:wrapPolygon edited="0">
                <wp:start x="0" y="0"/>
                <wp:lineTo x="0" y="20864"/>
                <wp:lineTo x="21214" y="20864"/>
                <wp:lineTo x="21214"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0160" cy="670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3B1432" w14:textId="6D355A4C" w:rsidR="001E16CC" w:rsidRDefault="001E16CC" w:rsidP="00F422F2">
      <w:pPr>
        <w:rPr>
          <w:rFonts w:ascii="Arial" w:hAnsi="Arial" w:cs="Arial"/>
          <w:b/>
        </w:rPr>
      </w:pPr>
    </w:p>
    <w:p w14:paraId="4B56799E" w14:textId="257BEAE4" w:rsidR="001E16CC" w:rsidRDefault="00FF6CA7" w:rsidP="00F422F2">
      <w:pPr>
        <w:rPr>
          <w:rFonts w:ascii="Arial" w:hAnsi="Arial" w:cs="Arial"/>
          <w:b/>
        </w:rPr>
      </w:pPr>
      <w:r>
        <w:rPr>
          <w:rFonts w:ascii="Arial" w:hAnsi="Arial" w:cs="Arial"/>
          <w:b/>
          <w:noProof/>
          <w:lang w:eastAsia="it-IT"/>
        </w:rPr>
        <mc:AlternateContent>
          <mc:Choice Requires="wps">
            <w:drawing>
              <wp:anchor distT="0" distB="0" distL="114300" distR="114300" simplePos="0" relativeHeight="251659264" behindDoc="0" locked="0" layoutInCell="1" allowOverlap="1" wp14:anchorId="0B802D03" wp14:editId="4F450274">
                <wp:simplePos x="0" y="0"/>
                <wp:positionH relativeFrom="column">
                  <wp:posOffset>-177165</wp:posOffset>
                </wp:positionH>
                <wp:positionV relativeFrom="paragraph">
                  <wp:posOffset>349250</wp:posOffset>
                </wp:positionV>
                <wp:extent cx="6508115" cy="0"/>
                <wp:effectExtent l="7620" t="12065" r="8890" b="6985"/>
                <wp:wrapNone/>
                <wp:docPr id="24073205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1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694EA19" id="_x0000_t32" coordsize="21600,21600" o:spt="32" o:oned="t" path="m,l21600,21600e" filled="f">
                <v:path arrowok="t" fillok="f" o:connecttype="none"/>
                <o:lock v:ext="edit" shapetype="t"/>
              </v:shapetype>
              <v:shape id="AutoShape 2" o:spid="_x0000_s1026" type="#_x0000_t32" style="position:absolute;margin-left:-13.95pt;margin-top:27.5pt;width:512.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"/>
            </w:pict>
          </mc:Fallback>
        </mc:AlternateContent>
      </w:r>
    </w:p>
    <w:p w14:paraId="4F8472CC" w14:textId="2B27B877" w:rsidR="001E16CC" w:rsidRDefault="001E16CC" w:rsidP="001E16CC">
      <w:pPr>
        <w:jc w:val="center"/>
        <w:rPr>
          <w:rFonts w:ascii="Arial" w:hAnsi="Arial" w:cs="Arial"/>
          <w:b/>
        </w:rPr>
      </w:pPr>
    </w:p>
    <w:p w14:paraId="15BA2A27" w14:textId="4E38A9A0" w:rsidR="001E16CC" w:rsidRPr="00510AF8" w:rsidRDefault="004F2DF6" w:rsidP="00510AF8">
      <w:pPr>
        <w:widowControl w:val="0"/>
        <w:suppressAutoHyphens w:val="0"/>
        <w:spacing w:before="120" w:after="120" w:line="240" w:lineRule="auto"/>
        <w:ind w:left="851"/>
        <w:jc w:val="center"/>
        <w:rPr>
          <w:rFonts w:cs="Calibri"/>
          <w:b/>
          <w:bCs/>
          <w:sz w:val="28"/>
          <w:szCs w:val="28"/>
        </w:rPr>
      </w:pPr>
      <w:r w:rsidRPr="00510AF8">
        <w:rPr>
          <w:rFonts w:ascii="Times New Roman" w:eastAsia="Microsoft Sans Serif" w:hAnsi="Times New Roman"/>
          <w:b/>
          <w:sz w:val="28"/>
          <w:szCs w:val="28"/>
          <w:lang w:eastAsia="it-IT"/>
        </w:rPr>
        <w:t xml:space="preserve">Allegato </w:t>
      </w:r>
      <w:r w:rsidR="00C30F49">
        <w:rPr>
          <w:rFonts w:ascii="Times New Roman" w:eastAsia="Microsoft Sans Serif" w:hAnsi="Times New Roman"/>
          <w:b/>
          <w:sz w:val="28"/>
          <w:szCs w:val="28"/>
          <w:lang w:eastAsia="it-IT"/>
        </w:rPr>
        <w:t>9</w:t>
      </w:r>
      <w:r w:rsidRPr="00510AF8">
        <w:rPr>
          <w:rFonts w:ascii="Times New Roman" w:eastAsia="Microsoft Sans Serif" w:hAnsi="Times New Roman"/>
          <w:b/>
          <w:sz w:val="28"/>
          <w:szCs w:val="28"/>
          <w:lang w:eastAsia="it-IT"/>
        </w:rPr>
        <w:t xml:space="preserve"> – </w:t>
      </w:r>
      <w:bookmarkEnd w:id="0"/>
      <w:bookmarkEnd w:id="1"/>
      <w:r w:rsidR="00510AF8" w:rsidRPr="00510AF8">
        <w:rPr>
          <w:rFonts w:ascii="Times New Roman" w:eastAsia="Microsoft Sans Serif" w:hAnsi="Times New Roman"/>
          <w:b/>
          <w:sz w:val="28"/>
          <w:szCs w:val="28"/>
          <w:lang w:eastAsia="it-IT"/>
        </w:rPr>
        <w:t>DISCIPLINARE DI CONCESSIONE DEL CONTRIBUTO</w:t>
      </w:r>
    </w:p>
    <w:p w14:paraId="357F5D55" w14:textId="77777777" w:rsidR="00162B1B" w:rsidRPr="00E13741" w:rsidRDefault="00162B1B" w:rsidP="00162B1B">
      <w:pPr>
        <w:ind w:left="60"/>
        <w:jc w:val="center"/>
        <w:rPr>
          <w:rFonts w:cs="Calibri"/>
          <w:b/>
          <w:bCs/>
        </w:rPr>
      </w:pPr>
      <w:r w:rsidRPr="00E13741">
        <w:rPr>
          <w:rFonts w:cs="Calibri"/>
          <w:b/>
          <w:bCs/>
        </w:rPr>
        <w:t>Programma Operativo Complementare (POC) Sicilia 2014- 2020</w:t>
      </w:r>
    </w:p>
    <w:p w14:paraId="2BDF61D4" w14:textId="77777777" w:rsidR="00162B1B" w:rsidRDefault="00162B1B" w:rsidP="00162B1B">
      <w:pPr>
        <w:ind w:left="60"/>
        <w:jc w:val="center"/>
        <w:rPr>
          <w:rFonts w:cs="Calibri"/>
        </w:rPr>
      </w:pPr>
      <w:r w:rsidRPr="00E13741">
        <w:rPr>
          <w:rFonts w:cs="Calibri"/>
        </w:rPr>
        <w:t>Asse 5 “Rafforzare il capitale umano, promozione dell’occupazione e dell’inclusione sociale”</w:t>
      </w:r>
    </w:p>
    <w:p w14:paraId="519E62DB" w14:textId="77777777" w:rsidR="00162B1B" w:rsidRDefault="00162B1B" w:rsidP="00162B1B">
      <w:pPr>
        <w:ind w:left="60"/>
        <w:jc w:val="center"/>
        <w:rPr>
          <w:rFonts w:cs="Calibri"/>
        </w:rPr>
      </w:pPr>
      <w:r w:rsidRPr="00E13741">
        <w:rPr>
          <w:rFonts w:cs="Calibri"/>
        </w:rPr>
        <w:t>Obiettivo Specifico 5.4 “Interventi Complementari FSE – Garantire continuità di attuazione alle operazioni dei programmi SIE, ovvero del POR FSE Sicilia 2014-2020</w:t>
      </w:r>
    </w:p>
    <w:p w14:paraId="65F7D2A3" w14:textId="77777777" w:rsidR="00162B1B" w:rsidRDefault="00162B1B" w:rsidP="00162B1B">
      <w:pPr>
        <w:ind w:left="60"/>
        <w:jc w:val="center"/>
        <w:rPr>
          <w:rFonts w:cs="Calibri"/>
        </w:rPr>
      </w:pPr>
      <w:r w:rsidRPr="00E13741">
        <w:rPr>
          <w:rFonts w:cs="Calibri"/>
        </w:rPr>
        <w:t>Azione 5.4.2) Interventi complementari all’Asse 1 “Occupazione” del PO FSE 2014-2020 e salvaguardia delle operazioni finalizzate e selezionate nell’ambito del medesimo Asse</w:t>
      </w:r>
    </w:p>
    <w:p w14:paraId="349C0DEE" w14:textId="77777777" w:rsidR="00162B1B" w:rsidRDefault="00162B1B" w:rsidP="00F422F2">
      <w:pPr>
        <w:rPr>
          <w:rFonts w:cs="Calibri"/>
        </w:rPr>
      </w:pPr>
    </w:p>
    <w:p w14:paraId="65729006" w14:textId="77777777" w:rsidR="00162B1B" w:rsidRPr="00E13741" w:rsidRDefault="00162B1B" w:rsidP="00162B1B">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9913"/>
      </w:tblGrid>
      <w:tr w:rsidR="00162B1B" w:rsidRPr="00E13741" w14:paraId="0FF22B84" w14:textId="77777777" w:rsidTr="00D0696F">
        <w:tc>
          <w:tcPr>
            <w:tcW w:w="10139" w:type="dxa"/>
            <w:tcBorders>
              <w:top w:val="single" w:sz="4" w:space="0" w:color="000000"/>
              <w:left w:val="single" w:sz="4" w:space="0" w:color="000000"/>
              <w:bottom w:val="single" w:sz="4" w:space="0" w:color="000000"/>
              <w:right w:val="single" w:sz="4" w:space="0" w:color="000000"/>
            </w:tcBorders>
          </w:tcPr>
          <w:p w14:paraId="1D054D18" w14:textId="77777777" w:rsidR="00162B1B" w:rsidRPr="00446E73" w:rsidRDefault="00162B1B" w:rsidP="007C2FA7">
            <w:pPr>
              <w:jc w:val="center"/>
              <w:rPr>
                <w:rFonts w:eastAsia="Microsoft Sans Serif"/>
                <w:b/>
                <w:sz w:val="28"/>
                <w:szCs w:val="28"/>
              </w:rPr>
            </w:pPr>
          </w:p>
          <w:p w14:paraId="0ED8A468" w14:textId="1E262A38" w:rsidR="001A0569" w:rsidRPr="00403071" w:rsidRDefault="00F422F2" w:rsidP="001A0569">
            <w:pPr>
              <w:jc w:val="both"/>
              <w:rPr>
                <w:rFonts w:eastAsia="Microsoft Sans Serif"/>
                <w:b/>
                <w:sz w:val="28"/>
                <w:szCs w:val="28"/>
              </w:rPr>
            </w:pPr>
            <w:r w:rsidRPr="00F422F2">
              <w:rPr>
                <w:rFonts w:eastAsia="Microsoft Sans Serif"/>
                <w:b/>
                <w:sz w:val="28"/>
                <w:szCs w:val="28"/>
              </w:rPr>
              <w:t xml:space="preserve">APQ - </w:t>
            </w:r>
            <w:r w:rsidR="001A0569" w:rsidRPr="00403071">
              <w:rPr>
                <w:rFonts w:eastAsia="Microsoft Sans Serif"/>
                <w:b/>
                <w:sz w:val="28"/>
                <w:szCs w:val="28"/>
              </w:rPr>
              <w:t xml:space="preserve"> Aineb 51- Misure di politica attiva green economy blu economy</w:t>
            </w:r>
          </w:p>
          <w:p w14:paraId="01F78691" w14:textId="2827E919" w:rsidR="00162B1B" w:rsidRPr="00446E73" w:rsidRDefault="00162B1B" w:rsidP="007C2FA7">
            <w:pPr>
              <w:widowControl w:val="0"/>
              <w:ind w:right="397"/>
              <w:jc w:val="center"/>
              <w:rPr>
                <w:sz w:val="28"/>
                <w:szCs w:val="28"/>
              </w:rPr>
            </w:pPr>
          </w:p>
        </w:tc>
      </w:tr>
    </w:tbl>
    <w:p w14:paraId="587C26D3" w14:textId="77777777" w:rsidR="00162B1B" w:rsidRPr="00E13741" w:rsidRDefault="00162B1B" w:rsidP="00162B1B">
      <w:pPr>
        <w:widowControl w:val="0"/>
        <w:ind w:right="397"/>
        <w:jc w:val="center"/>
        <w:rPr>
          <w:rFonts w:eastAsia="Microsoft Sans Serif"/>
          <w:b/>
          <w:highlight w:val="yellow"/>
        </w:rPr>
      </w:pPr>
    </w:p>
    <w:p w14:paraId="1BB7D97C" w14:textId="77777777" w:rsidR="001E16CC" w:rsidRDefault="001E16CC">
      <w:pPr>
        <w:spacing w:after="0" w:line="240" w:lineRule="auto"/>
        <w:rPr>
          <w:rFonts w:ascii="Times New Roman" w:eastAsia="Microsoft Sans Serif" w:hAnsi="Times New Roman"/>
          <w:iCs/>
          <w:highlight w:val="yellow"/>
        </w:rPr>
      </w:pPr>
      <w:r>
        <w:rPr>
          <w:rFonts w:ascii="Times New Roman" w:eastAsia="Microsoft Sans Serif" w:hAnsi="Times New Roman"/>
          <w:iCs/>
          <w:highlight w:val="yellow"/>
        </w:rPr>
        <w:br w:type="page"/>
      </w:r>
    </w:p>
    <w:p w14:paraId="423B3F20" w14:textId="77777777" w:rsidR="00510AF8" w:rsidRPr="00510AF8" w:rsidRDefault="00510AF8" w:rsidP="00510AF8">
      <w:pPr>
        <w:pStyle w:val="Corpodeltesto21"/>
        <w:spacing w:before="120" w:after="120" w:line="360" w:lineRule="auto"/>
        <w:rPr>
          <w:rFonts w:ascii="Times New Roman" w:hAnsi="Times New Roman" w:cs="Times New Roman"/>
          <w:sz w:val="24"/>
          <w:szCs w:val="24"/>
        </w:rPr>
      </w:pPr>
    </w:p>
    <w:p w14:paraId="7A618BF8" w14:textId="77777777" w:rsidR="00510AF8" w:rsidRPr="00510AF8" w:rsidRDefault="00510AF8" w:rsidP="00510AF8">
      <w:pPr>
        <w:pStyle w:val="Corpodeltesto21"/>
        <w:jc w:val="center"/>
        <w:rPr>
          <w:rFonts w:ascii="Times New Roman" w:hAnsi="Times New Roman" w:cs="Times New Roman"/>
        </w:rPr>
      </w:pPr>
      <w:r w:rsidRPr="00510AF8">
        <w:rPr>
          <w:rFonts w:ascii="Times New Roman" w:hAnsi="Times New Roman" w:cs="Times New Roman"/>
        </w:rPr>
        <w:t>TRA</w:t>
      </w:r>
    </w:p>
    <w:p w14:paraId="0B43A21B" w14:textId="77777777" w:rsidR="00510AF8" w:rsidRPr="00510AF8" w:rsidRDefault="00510AF8" w:rsidP="00510AF8">
      <w:pPr>
        <w:pStyle w:val="Corpodeltesto21"/>
        <w:rPr>
          <w:rFonts w:ascii="Times New Roman" w:hAnsi="Times New Roman" w:cs="Times New Roman"/>
        </w:rPr>
      </w:pPr>
    </w:p>
    <w:p w14:paraId="3CAEA6C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L’Organismo Intermedio Area Interna Nebrodi, con sede presso il Comune di Sant’Agata di Militello, in qualità di Organismo Intermedio delegato all’attuazione dell’Accordo di Programma Quadro “Area Interna Nebrodi”, rappresentato dal Responsabile dell’Organismo Intermedio, domiciliato per la carica presso la sede dell’Ente,</w:t>
      </w:r>
    </w:p>
    <w:p w14:paraId="360F4083" w14:textId="77777777" w:rsidR="00510AF8" w:rsidRPr="00510AF8" w:rsidRDefault="00510AF8" w:rsidP="00510AF8">
      <w:pPr>
        <w:pStyle w:val="Corpodeltesto21"/>
        <w:jc w:val="right"/>
        <w:rPr>
          <w:rFonts w:ascii="Times New Roman" w:hAnsi="Times New Roman" w:cs="Times New Roman"/>
        </w:rPr>
      </w:pPr>
      <w:r w:rsidRPr="00510AF8">
        <w:rPr>
          <w:rFonts w:ascii="Times New Roman" w:hAnsi="Times New Roman" w:cs="Times New Roman"/>
        </w:rPr>
        <w:t>di seguito denominato “Organismo Intermedio”</w:t>
      </w:r>
    </w:p>
    <w:p w14:paraId="394340B7" w14:textId="77777777" w:rsidR="00510AF8" w:rsidRPr="00510AF8" w:rsidRDefault="00510AF8" w:rsidP="00510AF8">
      <w:pPr>
        <w:pStyle w:val="Corpodeltesto21"/>
        <w:jc w:val="center"/>
        <w:rPr>
          <w:rFonts w:ascii="Times New Roman" w:hAnsi="Times New Roman" w:cs="Times New Roman"/>
        </w:rPr>
      </w:pPr>
      <w:r w:rsidRPr="00510AF8">
        <w:rPr>
          <w:rFonts w:ascii="Times New Roman" w:hAnsi="Times New Roman" w:cs="Times New Roman"/>
        </w:rPr>
        <w:t>e</w:t>
      </w:r>
    </w:p>
    <w:p w14:paraId="641684BF" w14:textId="77777777" w:rsidR="00510AF8" w:rsidRPr="00510AF8" w:rsidRDefault="00510AF8" w:rsidP="00510AF8">
      <w:pPr>
        <w:pStyle w:val="Corpodeltesto21"/>
        <w:rPr>
          <w:rFonts w:ascii="Times New Roman" w:hAnsi="Times New Roman" w:cs="Times New Roman"/>
        </w:rPr>
      </w:pPr>
    </w:p>
    <w:p w14:paraId="3115502B" w14:textId="5D6AF48D"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l’Ente _________________ con sede in _______________ C.F. __________</w:t>
      </w:r>
    </w:p>
    <w:p w14:paraId="19B13F4A" w14:textId="77777777" w:rsidR="00510AF8" w:rsidRPr="00510AF8" w:rsidRDefault="00510AF8" w:rsidP="00510AF8">
      <w:pPr>
        <w:pStyle w:val="Corpodeltesto21"/>
        <w:rPr>
          <w:rFonts w:ascii="Times New Roman" w:hAnsi="Times New Roman" w:cs="Times New Roman"/>
        </w:rPr>
      </w:pPr>
    </w:p>
    <w:p w14:paraId="784468A9" w14:textId="6047D222"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P.IVA _________rappresentato dal Legale Rappresentante</w:t>
      </w:r>
    </w:p>
    <w:p w14:paraId="7370214A" w14:textId="77777777" w:rsidR="00510AF8" w:rsidRPr="00510AF8" w:rsidRDefault="00510AF8" w:rsidP="00510AF8">
      <w:pPr>
        <w:pStyle w:val="Corpodeltesto21"/>
        <w:rPr>
          <w:rFonts w:ascii="Times New Roman" w:hAnsi="Times New Roman" w:cs="Times New Roman"/>
        </w:rPr>
      </w:pPr>
    </w:p>
    <w:p w14:paraId="00F966C4" w14:textId="77777777" w:rsidR="00510AF8" w:rsidRPr="00510AF8" w:rsidRDefault="00510AF8" w:rsidP="00510AF8">
      <w:pPr>
        <w:pStyle w:val="Corpodeltesto21"/>
        <w:jc w:val="right"/>
        <w:rPr>
          <w:rFonts w:ascii="Times New Roman" w:hAnsi="Times New Roman" w:cs="Times New Roman"/>
        </w:rPr>
      </w:pPr>
      <w:r w:rsidRPr="00510AF8">
        <w:rPr>
          <w:rFonts w:ascii="Times New Roman" w:hAnsi="Times New Roman" w:cs="Times New Roman"/>
        </w:rPr>
        <w:t>di seguito denominato “Beneficiario”</w:t>
      </w:r>
    </w:p>
    <w:p w14:paraId="7AE80FBE" w14:textId="77777777" w:rsidR="00510AF8" w:rsidRPr="00510AF8" w:rsidRDefault="00510AF8" w:rsidP="00510AF8">
      <w:pPr>
        <w:pStyle w:val="Corpodeltesto21"/>
        <w:rPr>
          <w:rFonts w:ascii="Times New Roman" w:hAnsi="Times New Roman" w:cs="Times New Roman"/>
        </w:rPr>
      </w:pPr>
    </w:p>
    <w:p w14:paraId="33B0E21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si conviene e si stipula quanto segue.</w:t>
      </w:r>
    </w:p>
    <w:p w14:paraId="0FBE24A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Premesso che:</w:t>
      </w:r>
    </w:p>
    <w:p w14:paraId="0C90DB56" w14:textId="77777777" w:rsidR="00510AF8" w:rsidRPr="00510AF8" w:rsidRDefault="00510AF8" w:rsidP="00510AF8">
      <w:pPr>
        <w:pStyle w:val="Corpodeltesto21"/>
        <w:rPr>
          <w:rFonts w:ascii="Times New Roman" w:hAnsi="Times New Roman" w:cs="Times New Roman"/>
        </w:rPr>
      </w:pPr>
    </w:p>
    <w:p w14:paraId="2C3B1C5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Deliberazione della Giunta Regionale della Regione Siciliana è stata approvata la Strategia dell’Area Interna Nebrodi nell’ambito della Strategia Nazionale per le Aree Interne (SNAI);</w:t>
      </w:r>
    </w:p>
    <w:p w14:paraId="72BB85A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l’intervento AINEB 51 è finanziato nell’ambito del Programma Operativo Complementare (POC) Sicilia 2014-2020 – Asse 5 – Obiettivo Specifico 5.4 – Azione 5.4.2;</w:t>
      </w:r>
    </w:p>
    <w:p w14:paraId="1F044E0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Determinazione del Responsabile dell’Organismo Intermedio n. __ del ____ è stato approvato l’Avviso pubblico finalizzato alla selezione di enti di formazione e agenzie per il lavoro per l’attuazione dell’intervento AINEB 51;</w:t>
      </w:r>
    </w:p>
    <w:p w14:paraId="03318ED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successivo provvedimento è stata approvata la graduatoria definitiva dei progetti ammessi a finanziamento;</w:t>
      </w:r>
    </w:p>
    <w:p w14:paraId="651D84D9" w14:textId="3F954D40"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progetto denominato                    ⸻  presentato dal Beneficiario è risultato ammesso a finanziamento;</w:t>
      </w:r>
    </w:p>
    <w:p w14:paraId="61C61BB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con Determinazione n. __ del ____ è stato concesso il contributo pubblico di euro ________;</w:t>
      </w:r>
    </w:p>
    <w:p w14:paraId="0821207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Beneficiario ha dichiarato di conoscere e accettare integralmente le disposizioni contenute nell’Avviso pubblico, nei relativi allegati e nella normativa europea, nazionale e regionale richiamata;</w:t>
      </w:r>
    </w:p>
    <w:p w14:paraId="79E6E3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il presente Disciplinare disciplina i rapporti tra l’Organismo Intermedio ed il Beneficiario ai fini della corretta attuazione del progetto finanziato.</w:t>
      </w:r>
    </w:p>
    <w:p w14:paraId="6FE5DFA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Tutto ciò premesso,</w:t>
      </w:r>
    </w:p>
    <w:p w14:paraId="7126398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le premesse costituiscono parte integrante e sostanziale del presente Disciplinare.</w:t>
      </w:r>
    </w:p>
    <w:p w14:paraId="6B7FDC56" w14:textId="5DC161FF"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w:t>
      </w:r>
    </w:p>
    <w:p w14:paraId="2334C003"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w:t>
      </w:r>
    </w:p>
    <w:p w14:paraId="3ADA41C7"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Oggetto del Disciplinare</w:t>
      </w:r>
    </w:p>
    <w:p w14:paraId="23078AF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presente Disciplinare disciplina i rapporti giuridici, amministrativi, tecnici, economici e finanziari tra l’Organismo Intermedio Area Interna Nebrodi ed il Beneficiario relativamente alla realizzazione del progetto ammesso a finanziamento nell’ambito dell’Avviso pubblico AINEB 51.</w:t>
      </w:r>
    </w:p>
    <w:p w14:paraId="736ABA2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si impegna a realizzare integralmente il progetto approvato, nel rispetto:</w:t>
      </w:r>
    </w:p>
    <w:p w14:paraId="18C0F9C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dell’Avviso pubblico;</w:t>
      </w:r>
    </w:p>
    <w:p w14:paraId="3E3A2DB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progetto presentato;</w:t>
      </w:r>
    </w:p>
    <w:p w14:paraId="58F7AB3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Formulario;</w:t>
      </w:r>
    </w:p>
    <w:p w14:paraId="306FC3C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Quadro Economico approvato;</w:t>
      </w:r>
    </w:p>
    <w:p w14:paraId="4AB78E7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Cronoprogramma di attuazione;</w:t>
      </w:r>
    </w:p>
    <w:p w14:paraId="7EE1B39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 presente Disciplinare;</w:t>
      </w:r>
    </w:p>
    <w:p w14:paraId="33B3767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della normativa europea, nazionale e regionale vigente.</w:t>
      </w:r>
    </w:p>
    <w:p w14:paraId="15149FE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presente Disciplinare costituisce parte integrante del provvedimento di concessione del contributo.</w:t>
      </w:r>
    </w:p>
    <w:p w14:paraId="7572FE7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2</w:t>
      </w:r>
    </w:p>
    <w:p w14:paraId="7F27020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Oggetto del finanziamento</w:t>
      </w:r>
    </w:p>
    <w:p w14:paraId="5B68A2CF" w14:textId="66997026"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concede al Beneficiario un contributo pubblico massimo pari ad Euro ________</w:t>
      </w:r>
    </w:p>
    <w:p w14:paraId="583AB750" w14:textId="77777777" w:rsidR="00510AF8" w:rsidRPr="00510AF8" w:rsidRDefault="00510AF8" w:rsidP="00510AF8">
      <w:pPr>
        <w:pStyle w:val="Corpodeltesto21"/>
        <w:rPr>
          <w:rFonts w:ascii="Times New Roman" w:hAnsi="Times New Roman" w:cs="Times New Roman"/>
        </w:rPr>
      </w:pPr>
    </w:p>
    <w:p w14:paraId="1672E826" w14:textId="2C4B86F3"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per la realizzazione del progetto ____________CUP _________</w:t>
      </w:r>
    </w:p>
    <w:p w14:paraId="5140AE1B" w14:textId="77777777" w:rsidR="00510AF8" w:rsidRPr="00510AF8" w:rsidRDefault="00510AF8" w:rsidP="00510AF8">
      <w:pPr>
        <w:pStyle w:val="Corpodeltesto21"/>
        <w:rPr>
          <w:rFonts w:ascii="Times New Roman" w:hAnsi="Times New Roman" w:cs="Times New Roman"/>
        </w:rPr>
      </w:pPr>
    </w:p>
    <w:p w14:paraId="3964136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contributo è destinato esclusivamente alla realizzazione delle attività previste dal progetto approvato, articolate nelle seguenti Azioni:</w:t>
      </w:r>
    </w:p>
    <w:p w14:paraId="4A70503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1 – Orientamento specialistico;</w:t>
      </w:r>
    </w:p>
    <w:p w14:paraId="51C2FF8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2 – Formazione specialistica;</w:t>
      </w:r>
    </w:p>
    <w:p w14:paraId="40D220A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3 – Formazione sul lavoro mediante tirocinio extracurriculare;</w:t>
      </w:r>
    </w:p>
    <w:p w14:paraId="583AB5F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Azione 4 – Accompagnamento alla creazione d’impresa.</w:t>
      </w:r>
    </w:p>
    <w:p w14:paraId="1BF25E7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3. L’importo concesso costituisce il limite massimo riconoscibile. Eventuali maggiori oneri resteranno integralmente a carico </w:t>
      </w:r>
      <w:r w:rsidRPr="00510AF8">
        <w:rPr>
          <w:rFonts w:ascii="Times New Roman" w:hAnsi="Times New Roman" w:cs="Times New Roman"/>
        </w:rPr>
        <w:lastRenderedPageBreak/>
        <w:t>del Beneficiario.</w:t>
      </w:r>
    </w:p>
    <w:p w14:paraId="3C1F7A1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Il Beneficiario non potrà destinare il contributo a finalità diverse da quelle previste dal progetto approvato.</w:t>
      </w:r>
    </w:p>
    <w:p w14:paraId="7BF702E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3</w:t>
      </w:r>
    </w:p>
    <w:p w14:paraId="52CE2B1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Durata del progetto</w:t>
      </w:r>
    </w:p>
    <w:p w14:paraId="031B4DA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Le attività progettuali avranno inizio successivamente alla sottoscrizione del presente Disciplinare e alla comunicazione di avvio delle attività.</w:t>
      </w:r>
    </w:p>
    <w:p w14:paraId="497F04E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rispettare il Cronoprogramma approvato dall’Organismo Intermedio.</w:t>
      </w:r>
    </w:p>
    <w:p w14:paraId="28EB770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Tutte le attività dovranno concludersi entro il termine stabilito dall’Avviso pubblico, salvo proroga espressamente autorizzata dall’Organismo Intermedio.</w:t>
      </w:r>
    </w:p>
    <w:p w14:paraId="4F20FC6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Entro il medesimo termine dovranno essere completate tutte le attività amministrative, contabili e di rendicontazione previste dall’Avviso e dal presente Disciplinare.</w:t>
      </w:r>
    </w:p>
    <w:p w14:paraId="6C41E3A4" w14:textId="6884F111"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4</w:t>
      </w:r>
    </w:p>
    <w:p w14:paraId="07DF471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Obblighi del Beneficiario</w:t>
      </w:r>
    </w:p>
    <w:p w14:paraId="31D7997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si impegna a realizzare il progetto nel pieno rispetto del presente Disciplinare, dell’Avviso pubblico, del provvedimento di concessione del contributo, del progetto approvato, del Quadro Economico e del Cronoprogramma.</w:t>
      </w:r>
    </w:p>
    <w:p w14:paraId="37261A3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In particolare, il Beneficiario è tenuto a:</w:t>
      </w:r>
    </w:p>
    <w:p w14:paraId="7D02159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 realizzare integralmente le attività progettuali approvate, assicurando il conseguimento degli obiettivi previsti;</w:t>
      </w:r>
    </w:p>
    <w:p w14:paraId="439603B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b) garantire la partecipazione di n. 20 destinatari in possesso dei requisiti previsti dall’Avviso;</w:t>
      </w:r>
    </w:p>
    <w:p w14:paraId="7A6411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 assicurare il corretto svolgimento delle attività di orientamento specialistico, formazione, tirocinio extracurriculare e accompagnamento alla creazione d’impresa;</w:t>
      </w:r>
    </w:p>
    <w:p w14:paraId="539D54B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d) rispettare il numero minimo di ore previste per ciascuna azione progettuale;</w:t>
      </w:r>
    </w:p>
    <w:p w14:paraId="486A9E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e) garantire l’effettiva partecipazione dei destinatari alle attività, adottando ogni misura organizzativa utile a limitare abbandoni e rinunce;</w:t>
      </w:r>
    </w:p>
    <w:p w14:paraId="1C76F0A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f) assicurare il coordinamento tecnico ed amministrativo del progetto;</w:t>
      </w:r>
    </w:p>
    <w:p w14:paraId="6C2ED4E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g) nominare un Responsabile del progetto quale referente unico nei rapporti con l’Organismo Intermedio;</w:t>
      </w:r>
    </w:p>
    <w:p w14:paraId="5C1AA06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h) garantire il tutoraggio dei destinatari durante tutte le fasi del progetto;</w:t>
      </w:r>
    </w:p>
    <w:p w14:paraId="2892E9F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i) individuare le imprese ospitanti e stipulare le convenzioni di tirocinio previste dalla normativa regionale;</w:t>
      </w:r>
    </w:p>
    <w:p w14:paraId="228A826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j) garantire la copertura assicurativa INAIL e la polizza di responsabilità civile verso terzi per tutti i tirocinanti;</w:t>
      </w:r>
    </w:p>
    <w:p w14:paraId="2D0EE9F3" w14:textId="067B035A"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k) corrispondere ai destinatari l’indennità di frequenza e l’indennità di partecipazione al tirocinio nei termini stabiliti dall’Avviso;</w:t>
      </w:r>
    </w:p>
    <w:p w14:paraId="039E2E8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l) garantire la regolare tenuta dei registri delle attività, dei fogli firma, dei timesheet e di tutta la documentazione amministrativa e contabile;</w:t>
      </w:r>
    </w:p>
    <w:p w14:paraId="5477C20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m) assicurare il rispetto della normativa in materia di salute e sicurezza sui luoghi di lavoro, protezione dei dati personali, pari opportunità, non discriminazione e accessibilità;</w:t>
      </w:r>
    </w:p>
    <w:p w14:paraId="1E0E5CD6"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n) consentire l’accesso ai locali e alla documentazione da parte dell’Organismo Intermedio e degli altri organismi di controllo;</w:t>
      </w:r>
    </w:p>
    <w:p w14:paraId="7B2730B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o) conservare tutta la documentazione amministrativa, tecnica e contabile relativa al progetto per il periodo previsto dalla normativa vigente.</w:t>
      </w:r>
    </w:p>
    <w:p w14:paraId="58FBD0B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risponde della corretta esecuzione del progetto anche nel caso in cui alcune attività siano realizzate con il supporto di partner, imprese ospitanti o collaboratori esterni.</w:t>
      </w:r>
    </w:p>
    <w:p w14:paraId="1633F0D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5</w:t>
      </w:r>
    </w:p>
    <w:p w14:paraId="6BDAD243"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Modalità di attuazione delle attività</w:t>
      </w:r>
    </w:p>
    <w:p w14:paraId="3B76FFF8" w14:textId="46449A66"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Il beneficiario realizza tutte le attività previste dal progetto approvato nel rispetto dell’Avviso pubblico, del Formulario, del Quadro Economico e del Cronoprogramma</w:t>
      </w:r>
    </w:p>
    <w:p w14:paraId="5F46910D"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6</w:t>
      </w:r>
    </w:p>
    <w:p w14:paraId="3C8C497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Organizzazione del progetto e personale impiegato</w:t>
      </w:r>
    </w:p>
    <w:p w14:paraId="6CEABB0F" w14:textId="77777777" w:rsidR="00510AF8" w:rsidRPr="00510AF8" w:rsidRDefault="00510AF8" w:rsidP="00510AF8">
      <w:pPr>
        <w:pStyle w:val="Corpodeltesto21"/>
        <w:rPr>
          <w:rFonts w:ascii="Times New Roman" w:hAnsi="Times New Roman" w:cs="Times New Roman"/>
        </w:rPr>
      </w:pPr>
    </w:p>
    <w:p w14:paraId="0417191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garantisce un’adeguata struttura organizzativa e individua il personale necessario alla realizzazione delle attività progettuali.</w:t>
      </w:r>
    </w:p>
    <w:p w14:paraId="0529B3A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Le figure professionali impiegate dovranno possedere adeguata esperienza e competenze coerenti con le attività affidate.</w:t>
      </w:r>
    </w:p>
    <w:p w14:paraId="478D946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Eventuali sostituzioni del personale dovranno essere tempestivamente comunicate all’Organismo Intermedio e motivate, garantendo il possesso di requisiti professionali equivalenti.</w:t>
      </w:r>
    </w:p>
    <w:p w14:paraId="57D4947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5. Il Beneficiario resta responsabile della corretta organizzazione delle attività e del rispetto degli standard qualitativi previsti dal progetto approvato.</w:t>
      </w:r>
    </w:p>
    <w:p w14:paraId="1D83E49A" w14:textId="50E40D0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7</w:t>
      </w:r>
    </w:p>
    <w:p w14:paraId="73427975"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Gestione finanziaria del progetto</w:t>
      </w:r>
    </w:p>
    <w:p w14:paraId="55998A3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responsabile della corretta gestione finanziaria del progetto e dell’utilizzo delle risorse pubbliche esclusivamente per le finalità previste dall’Avviso, dal progetto approvato e dal presente Disciplinare.</w:t>
      </w:r>
    </w:p>
    <w:p w14:paraId="7E5893F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ad adottare un sistema di contabilità separata ovvero una codificazione contabile idonea a garantire la completa tracciabilità delle operazioni finanziarie relative al progetto.</w:t>
      </w:r>
    </w:p>
    <w:p w14:paraId="2731036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Tutte le spese dovranno essere sostenute nel rispetto della normativa vigente, risultare effettivamente pagate, essere pertinenti alle attività progettuali ed essere adeguatamente documentate.</w:t>
      </w:r>
    </w:p>
    <w:p w14:paraId="1E5B974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4. Il Beneficiario assume ogni responsabilità in ordine alla regolarità amministrativa, contabile e fiscale delle spese </w:t>
      </w:r>
      <w:r w:rsidRPr="00510AF8">
        <w:rPr>
          <w:rFonts w:ascii="Times New Roman" w:hAnsi="Times New Roman" w:cs="Times New Roman"/>
        </w:rPr>
        <w:lastRenderedPageBreak/>
        <w:t>rendicontate.</w:t>
      </w:r>
    </w:p>
    <w:p w14:paraId="7CA91EEE"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8</w:t>
      </w:r>
    </w:p>
    <w:p w14:paraId="53F5D062"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Quadro economico e rimodulazioni</w:t>
      </w:r>
    </w:p>
    <w:p w14:paraId="20A31A1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progetto dovrà essere realizzato nel rispetto del Quadro Economico approvato, allegato al presente Disciplinare quale parte integrante e sostanziale.</w:t>
      </w:r>
    </w:p>
    <w:p w14:paraId="2C2DE35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Eventuali rimodulazioni tra le voci di spesa potranno essere richieste dal Beneficiario mediante motivata istanza indirizzata all’Organismo Intermedio.</w:t>
      </w:r>
    </w:p>
    <w:p w14:paraId="77765BE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Le rimodulazioni potranno essere autorizzate purché:</w:t>
      </w:r>
    </w:p>
    <w:p w14:paraId="29039BE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 non alterino gli obiettivi del progetto;</w:t>
      </w:r>
    </w:p>
    <w:p w14:paraId="5F65952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b) non comportino aumento del contributo concesso;</w:t>
      </w:r>
    </w:p>
    <w:p w14:paraId="7178880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 non riducano il numero dei destinatari;</w:t>
      </w:r>
    </w:p>
    <w:p w14:paraId="366C470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d) non comportino riduzione delle attività obbligatorie previste dall’Avviso;</w:t>
      </w:r>
    </w:p>
    <w:p w14:paraId="45226D8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e) rispettino la normativa vigente in materia di ammissibilità della spesa.</w:t>
      </w:r>
    </w:p>
    <w:p w14:paraId="67072D9D" w14:textId="0DF11713"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Nessuna variazione produce effetti senza preventiva autorizzazione dell’Organismo Intermedio.</w:t>
      </w:r>
    </w:p>
    <w:p w14:paraId="17BDC996"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9</w:t>
      </w:r>
    </w:p>
    <w:p w14:paraId="6A9308CB"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Modalità di erogazione del contributo</w:t>
      </w:r>
    </w:p>
    <w:p w14:paraId="1DC527D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contributo sarà erogato secondo le modalità previste dall’Avviso pubblico e dal provvedimento di concessione.</w:t>
      </w:r>
    </w:p>
    <w:p w14:paraId="2CAA7BEF" w14:textId="5A4A8954"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L’erogazione è subordinata alla positiva verifica della documentazione amministrativa, tecnica e contabile prodotta dal Beneficiario.</w:t>
      </w:r>
    </w:p>
    <w:p w14:paraId="23614044" w14:textId="5E12A52D"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L’Organismo Intermedio potrà sospendere i pagamenti qualora emergano irregolarità amministrative, contabili o procedurali.</w:t>
      </w:r>
    </w:p>
    <w:p w14:paraId="6124B665"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10</w:t>
      </w:r>
    </w:p>
    <w:p w14:paraId="4A06757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Monitoraggio</w:t>
      </w:r>
    </w:p>
    <w:p w14:paraId="51014AE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assicura il costante monitoraggio fisico, procedurale e finanziario del progetto.</w:t>
      </w:r>
    </w:p>
    <w:p w14:paraId="39A2478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trasmette all’Organismo Intermedio tutte le informazioni, i dati e la documentazione richiesti ai fini del monitoraggio dell’intervento.</w:t>
      </w:r>
    </w:p>
    <w:p w14:paraId="219E927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garantisce il costante aggiornamento dello stato di avanzamento delle attività e comunica tempestivamente ogni evento che possa incidere sul regolare svolgimento del progetto.</w:t>
      </w:r>
    </w:p>
    <w:p w14:paraId="5B66585E"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L’Organismo Intermedio può effettuare verifiche periodiche sullo stato di attuazione del progetto.</w:t>
      </w:r>
    </w:p>
    <w:p w14:paraId="12D3454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11</w:t>
      </w:r>
    </w:p>
    <w:p w14:paraId="189DEE6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Rendicontazione</w:t>
      </w:r>
    </w:p>
    <w:p w14:paraId="0E8B45C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rendicontare integralmente le attività realizzate e le spese sostenute secondo quanto previsto dall’Avviso, dal presente Disciplinare e dalla normativa vigente.</w:t>
      </w:r>
    </w:p>
    <w:p w14:paraId="1000AB4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La rendicontazione dovrà essere redatta secondo le modalità indicate dall’Organismo Intermedio e corredata della documentazione amministrativa, tecnica e contabile prevista dall’articolo 14 dell’Avviso.</w:t>
      </w:r>
    </w:p>
    <w:p w14:paraId="04B871C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è tenuto a fornire ogni chiarimento o integrazione documentale richiesta dall’Organismo Intermedio durante l’istruttoria della rendicontazione.</w:t>
      </w:r>
    </w:p>
    <w:p w14:paraId="32F2B49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Sono ammissibili esclusivamente le spese effettivamente sostenute, pagate, documentate e coerenti con il progetto approvato.</w:t>
      </w:r>
    </w:p>
    <w:p w14:paraId="42F07BCE"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12</w:t>
      </w:r>
    </w:p>
    <w:p w14:paraId="568AC2E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Controlli</w:t>
      </w:r>
    </w:p>
    <w:p w14:paraId="48EB645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esercita le attività di controllo amministrativo, tecnico e contabile previste dalla normativa vigente.</w:t>
      </w:r>
    </w:p>
    <w:p w14:paraId="097475C2"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consentire lo svolgimento di verifiche amministrative e sopralluoghi durante tutte le fasi di attuazione del progetto.</w:t>
      </w:r>
    </w:p>
    <w:p w14:paraId="53D65064"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Restano ferme le competenze di controllo della Regione Siciliana, dell’Autorità di Gestione, dell’Autorità di Audit, del Ministero competente, della Corte dei conti, della Guardia di Finanza, della Commissione europea e di ogni altro organismo competente.</w:t>
      </w:r>
    </w:p>
    <w:p w14:paraId="169B381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4. Il Beneficiario è tenuto a mettere a disposizione tutta la documentazione richiesta e a collaborare con gli organi di controllo.</w:t>
      </w:r>
    </w:p>
    <w:p w14:paraId="5FD70004" w14:textId="0C57927B"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13</w:t>
      </w:r>
    </w:p>
    <w:p w14:paraId="6B76B7E9"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Obblighi di informazione, comunicazione e pubblicità</w:t>
      </w:r>
    </w:p>
    <w:p w14:paraId="2703C32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garantire la corretta informazione e pubblicità del contributo ricevuto, nel rispetto della normativa europea, nazionale e regionale vigente e delle disposizioni impartite dall’Organismo Intermedio.</w:t>
      </w:r>
    </w:p>
    <w:p w14:paraId="5663A96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In particolare, il Beneficiario dovrà:</w:t>
      </w:r>
    </w:p>
    <w:p w14:paraId="4866D19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a) utilizzare, su tutto il materiale informativo, divulgativo e promozionale, i loghi istituzionali previsti;</w:t>
      </w:r>
    </w:p>
    <w:p w14:paraId="2B84AE9C"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b) dare evidenza del finanziamento pubblico in tutte le attività di comunicazione;</w:t>
      </w:r>
    </w:p>
    <w:p w14:paraId="1C2B551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c) assicurare adeguata visibilità al Programma Operativo Complementare (POC) Sicilia 2014-2020 e alla Strategia Nazionale per le Aree Interne;</w:t>
      </w:r>
    </w:p>
    <w:p w14:paraId="456C129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d) esporre presso le sedi di svolgimento delle attività la cartellonistica e ogni altro materiale informativo eventualmente richiesto dall’Organismo Intermedio.</w:t>
      </w:r>
    </w:p>
    <w:p w14:paraId="5E1236B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L’inosservanza degli obblighi di pubblicità potrà comportare l’applicazione delle misure previste dalla normativa vigente.</w:t>
      </w:r>
    </w:p>
    <w:p w14:paraId="17E29C6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14</w:t>
      </w:r>
    </w:p>
    <w:p w14:paraId="7551D501"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lastRenderedPageBreak/>
        <w:t>Conservazione della documentazione</w:t>
      </w:r>
    </w:p>
    <w:p w14:paraId="560B8C0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è tenuto a conservare tutta la documentazione amministrativa, tecnica, contabile e fiscale relativa al progetto per il periodo previsto dalla normativa europea, nazionale e regionale.</w:t>
      </w:r>
    </w:p>
    <w:p w14:paraId="140850F9"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La documentazione dovrà essere custodita in modo da garantirne l’integrità, la leggibilità, la reperibilità e la disponibilità ai fini dei controlli.</w:t>
      </w:r>
    </w:p>
    <w:p w14:paraId="1E17252B"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L’Organismo Intermedio potrà richiedere in qualsiasi momento l’esibizione della documentazione originale.</w:t>
      </w:r>
    </w:p>
    <w:p w14:paraId="4C151C8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15</w:t>
      </w:r>
    </w:p>
    <w:p w14:paraId="43621E50"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Revoca del contributo e recupero delle somme</w:t>
      </w:r>
    </w:p>
    <w:p w14:paraId="5E53AE2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L’Organismo Intermedio dispone la revoca totale o parziale del contributo nei casi previsti dall’Avviso, dal presente Disciplinare e dalla normativa vigente.</w:t>
      </w:r>
    </w:p>
    <w:p w14:paraId="745D335E" w14:textId="629742AE"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Nei casi di revoca il Beneficiario è tenuto alla restituzione delle somme indebitamente percepite, maggiorate degli interessi eventualmente dovuti secondo la normativa vigente.</w:t>
      </w:r>
    </w:p>
    <w:p w14:paraId="36889E7A" w14:textId="77777777" w:rsidR="00510AF8" w:rsidRPr="00510AF8" w:rsidRDefault="00510AF8" w:rsidP="00510AF8">
      <w:pPr>
        <w:pStyle w:val="Corpodeltesto21"/>
        <w:jc w:val="center"/>
        <w:rPr>
          <w:rFonts w:ascii="Times New Roman" w:hAnsi="Times New Roman" w:cs="Times New Roman"/>
          <w:b/>
          <w:bCs/>
        </w:rPr>
      </w:pPr>
    </w:p>
    <w:p w14:paraId="18FA252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16</w:t>
      </w:r>
    </w:p>
    <w:p w14:paraId="45CF53A9"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Tracciabilità dei flussi finanziari</w:t>
      </w:r>
    </w:p>
    <w:p w14:paraId="6EC87DF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Il Beneficiario si impegna al rispetto degli obblighi previsti dalla Legge 13 agosto 2010, n. 136 e successive modificazioni.</w:t>
      </w:r>
    </w:p>
    <w:p w14:paraId="1C947AD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Tutti i pagamenti dovranno essere effettuati mediante strumenti idonei a garantirne la piena tracciabilità.</w:t>
      </w:r>
    </w:p>
    <w:p w14:paraId="0739605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Il Beneficiario utilizzerà un conto corrente dedicato, anche non esclusivo, destinato alla gestione delle risorse finanziarie relative al progetto.</w:t>
      </w:r>
    </w:p>
    <w:p w14:paraId="067CE38F"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17</w:t>
      </w:r>
    </w:p>
    <w:p w14:paraId="32786377"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Trattamento dei dati personali</w:t>
      </w:r>
    </w:p>
    <w:p w14:paraId="612DC7B5"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Le Parti dichiarano di operare nel rispetto del Regolamento (UE) 2016/679 (GDPR), del D.Lgs. n. 196/2003, come modificato dal D.Lgs. n. 101/2018, e delle ulteriori disposizioni vigenti in materia di protezione dei dati personali.</w:t>
      </w:r>
    </w:p>
    <w:p w14:paraId="3453623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responsabile del corretto trattamento dei dati personali acquisiti nello svolgimento delle attività progettuali.</w:t>
      </w:r>
    </w:p>
    <w:p w14:paraId="7DEAB9CE" w14:textId="77777777" w:rsidR="00510AF8" w:rsidRPr="00510AF8" w:rsidRDefault="00510AF8" w:rsidP="00510AF8">
      <w:pPr>
        <w:pStyle w:val="Corpodeltesto21"/>
        <w:jc w:val="center"/>
        <w:rPr>
          <w:rFonts w:ascii="Times New Roman" w:hAnsi="Times New Roman" w:cs="Times New Roman"/>
        </w:rPr>
      </w:pPr>
    </w:p>
    <w:p w14:paraId="3214C58C"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18</w:t>
      </w:r>
    </w:p>
    <w:p w14:paraId="1BACB81A"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Comunicazioni tra le Parti</w:t>
      </w:r>
    </w:p>
    <w:p w14:paraId="7077BA2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Tutte le comunicazioni tra il Beneficiario e l’Organismo Intermedio dovranno avvenire mediante posta elettronica certificata (PEC), salvo diversa modalità espressamente autorizzata.</w:t>
      </w:r>
    </w:p>
    <w:p w14:paraId="3C2D92A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Beneficiario è tenuto a comunicare tempestivamente ogni circostanza che possa incidere sul regolare svolgimento del progetto, comprese eventuali variazioni organizzative, sostituzioni del personale, richieste di rimodulazione del quadro economico o del cronoprogramma, sospensioni o interruzioni delle attività.</w:t>
      </w:r>
    </w:p>
    <w:p w14:paraId="3B610AA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Le richieste di autorizzazione previste dal presente Disciplinare si intendono efficaci esclusivamente a seguito di formale provvedimento dell’Organismo Intermedio.</w:t>
      </w:r>
    </w:p>
    <w:p w14:paraId="06A0A62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Articolo 19</w:t>
      </w:r>
    </w:p>
    <w:p w14:paraId="4A9034C4" w14:textId="77777777" w:rsidR="00510AF8" w:rsidRPr="00510AF8" w:rsidRDefault="00510AF8" w:rsidP="00510AF8">
      <w:pPr>
        <w:pStyle w:val="Corpodeltesto21"/>
        <w:jc w:val="center"/>
        <w:rPr>
          <w:rFonts w:ascii="Times New Roman" w:hAnsi="Times New Roman" w:cs="Times New Roman"/>
          <w:b/>
          <w:bCs/>
        </w:rPr>
      </w:pPr>
      <w:r w:rsidRPr="00510AF8">
        <w:rPr>
          <w:rFonts w:ascii="Times New Roman" w:hAnsi="Times New Roman" w:cs="Times New Roman"/>
          <w:b/>
          <w:bCs/>
        </w:rPr>
        <w:t>Disposizioni finali</w:t>
      </w:r>
    </w:p>
    <w:p w14:paraId="0952F95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1. Per quanto non espressamente disciplinato dal presente Disciplinare si applicano:</w:t>
      </w:r>
    </w:p>
    <w:p w14:paraId="51588E16" w14:textId="4D6F9AA1"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l’Avviso pubblico e i relativi allegati;</w:t>
      </w:r>
    </w:p>
    <w:p w14:paraId="4D4FC23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il Vademecum per l’attuazione del Programma Operativo Complementare (POC) Sicilia 2014-2020;</w:t>
      </w:r>
    </w:p>
    <w:p w14:paraId="07DA011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le disposizioni dell’Autorità di Gestione e dell’Organismo Intermedio;</w:t>
      </w:r>
    </w:p>
    <w:p w14:paraId="516770D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xml:space="preserve">    * la normativa europea, nazionale e regionale vigente.</w:t>
      </w:r>
    </w:p>
    <w:p w14:paraId="085FF000"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2. Il presente Disciplinare costituisce parte integrante e sostanziale del provvedimento di concessione del contributo ed è vincolante per il Beneficiario dalla data della sua sottoscrizione.</w:t>
      </w:r>
    </w:p>
    <w:p w14:paraId="0CC51AE1"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3. Eventuali modifiche o integrazioni al presente Disciplinare dovranno essere formalmente approvate dall’Organismo Intermedio.</w:t>
      </w:r>
    </w:p>
    <w:p w14:paraId="6386DCF5" w14:textId="4D8BF1B9"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Allegati al Disciplinare</w:t>
      </w:r>
    </w:p>
    <w:p w14:paraId="30C63D2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Costituiscono parte integrante e sostanziale del presente Disciplinare:</w:t>
      </w:r>
    </w:p>
    <w:p w14:paraId="0290EA33"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A – Provvedimento di concessione del contributo;</w:t>
      </w:r>
    </w:p>
    <w:p w14:paraId="0C7568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B – Formulario di progetto approvato;</w:t>
      </w:r>
    </w:p>
    <w:p w14:paraId="0F2711BA"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C – Quadro economico approvato;</w:t>
      </w:r>
    </w:p>
    <w:p w14:paraId="68DFCF18"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D – Cronoprogramma di attuazione;</w:t>
      </w:r>
    </w:p>
    <w:p w14:paraId="6D18C80F"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E – Piano delle attività;</w:t>
      </w:r>
    </w:p>
    <w:p w14:paraId="6ABFE507"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F – Elenco del personale impiegato e relative funzioni (da trasmettere prima dell’avvio delle attività);</w:t>
      </w:r>
    </w:p>
    <w:p w14:paraId="5EC227DD" w14:textId="77777777"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G – Piano di comunicazione e obblighi di informazione e pubblicità;</w:t>
      </w:r>
    </w:p>
    <w:p w14:paraId="6B7E3CC5" w14:textId="59803FD2" w:rsidR="00510AF8" w:rsidRPr="00510AF8" w:rsidRDefault="00510AF8" w:rsidP="00510AF8">
      <w:pPr>
        <w:pStyle w:val="Corpodeltesto21"/>
        <w:rPr>
          <w:rFonts w:ascii="Times New Roman" w:hAnsi="Times New Roman" w:cs="Times New Roman"/>
        </w:rPr>
      </w:pPr>
      <w:r w:rsidRPr="00510AF8">
        <w:rPr>
          <w:rFonts w:ascii="Times New Roman" w:hAnsi="Times New Roman" w:cs="Times New Roman"/>
        </w:rPr>
        <w:t>* Allegato H – Modelli di monitoraggio e rendicontazione predisposti dall’Organismo Intermedio.</w:t>
      </w:r>
    </w:p>
    <w:p w14:paraId="24C6CFB2" w14:textId="77777777" w:rsidR="00510AF8" w:rsidRDefault="00510AF8">
      <w:pPr>
        <w:pStyle w:val="Corpodeltesto21"/>
        <w:spacing w:before="120" w:after="120" w:line="360" w:lineRule="auto"/>
        <w:rPr>
          <w:rFonts w:ascii="Times New Roman" w:hAnsi="Times New Roman" w:cs="Times New Roman"/>
          <w:sz w:val="24"/>
          <w:szCs w:val="24"/>
        </w:rPr>
      </w:pPr>
    </w:p>
    <w:sectPr w:rsidR="00510AF8" w:rsidSect="001E16CC">
      <w:headerReference w:type="default" r:id="rId13"/>
      <w:footerReference w:type="default" r:id="rId14"/>
      <w:headerReference w:type="first" r:id="rId15"/>
      <w:pgSz w:w="11906" w:h="16838"/>
      <w:pgMar w:top="1135" w:right="849" w:bottom="961" w:left="1134" w:header="417" w:footer="344"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2D6ECB" w14:textId="77777777" w:rsidR="00134CBF" w:rsidRDefault="00134CBF">
      <w:pPr>
        <w:spacing w:after="0" w:line="240" w:lineRule="auto"/>
      </w:pPr>
      <w:r>
        <w:separator/>
      </w:r>
    </w:p>
  </w:endnote>
  <w:endnote w:type="continuationSeparator" w:id="0">
    <w:p w14:paraId="7B905FF2" w14:textId="77777777" w:rsidR="00134CBF" w:rsidRDefault="00134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2E605" w14:textId="6D35C40A" w:rsidR="009739C6" w:rsidRDefault="004F2DF6">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317D91">
      <w:rPr>
        <w:rFonts w:ascii="Arial" w:hAnsi="Arial" w:cs="Arial"/>
        <w:noProof/>
        <w:color w:val="4472C4"/>
        <w:sz w:val="16"/>
        <w:szCs w:val="16"/>
      </w:rPr>
      <w:t>5</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317D91">
      <w:rPr>
        <w:rFonts w:ascii="Arial" w:hAnsi="Arial" w:cs="Arial"/>
        <w:noProof/>
        <w:color w:val="4472C4"/>
        <w:sz w:val="16"/>
        <w:szCs w:val="16"/>
      </w:rPr>
      <w:t>5</w:t>
    </w:r>
    <w:r>
      <w:rPr>
        <w:rFonts w:ascii="Arial" w:hAnsi="Arial" w:cs="Arial"/>
        <w:color w:val="4472C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9B211" w14:textId="77777777" w:rsidR="00134CBF" w:rsidRDefault="00134CBF">
      <w:pPr>
        <w:spacing w:after="0" w:line="240" w:lineRule="auto"/>
      </w:pPr>
      <w:r>
        <w:separator/>
      </w:r>
    </w:p>
  </w:footnote>
  <w:footnote w:type="continuationSeparator" w:id="0">
    <w:p w14:paraId="4708A093" w14:textId="77777777" w:rsidR="00134CBF" w:rsidRDefault="00134C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E62250" w14:textId="7D30A1A3" w:rsidR="009739C6" w:rsidRDefault="009739C6">
    <w:pPr>
      <w:pStyle w:val="Intestazione"/>
    </w:pPr>
  </w:p>
  <w:p w14:paraId="2CBF22AB" w14:textId="77777777" w:rsidR="009739C6" w:rsidRDefault="009739C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8542D" w14:textId="4DB5D7AF" w:rsidR="009739C6" w:rsidRDefault="009739C6">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B52933"/>
    <w:multiLevelType w:val="multilevel"/>
    <w:tmpl w:val="9010211C"/>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39133A6"/>
    <w:multiLevelType w:val="multilevel"/>
    <w:tmpl w:val="498855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56437D9"/>
    <w:multiLevelType w:val="multilevel"/>
    <w:tmpl w:val="6C009FF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5E91B55"/>
    <w:multiLevelType w:val="multilevel"/>
    <w:tmpl w:val="85BA9FE6"/>
    <w:lvl w:ilvl="0">
      <w:start w:val="2"/>
      <w:numFmt w:val="bullet"/>
      <w:lvlText w:val="-"/>
      <w:lvlJc w:val="left"/>
      <w:pPr>
        <w:tabs>
          <w:tab w:val="num" w:pos="0"/>
        </w:tabs>
        <w:ind w:left="1069" w:hanging="360"/>
      </w:pPr>
      <w:rPr>
        <w:rFonts w:ascii="Times New Roman" w:hAnsi="Times New Roman" w:cs="Times New Roman"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4" w15:restartNumberingAfterBreak="0">
    <w:nsid w:val="2BB63282"/>
    <w:multiLevelType w:val="multilevel"/>
    <w:tmpl w:val="B07E5530"/>
    <w:lvl w:ilvl="0">
      <w:start w:val="1"/>
      <w:numFmt w:val="bullet"/>
      <w:lvlText w:val=""/>
      <w:lvlJc w:val="left"/>
      <w:pPr>
        <w:tabs>
          <w:tab w:val="num" w:pos="0"/>
        </w:tabs>
        <w:ind w:left="720" w:hanging="360"/>
      </w:pPr>
      <w:rPr>
        <w:rFonts w:ascii="Symbol" w:hAnsi="Symbol" w:cs="Symbol" w:hint="default"/>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39966637"/>
    <w:multiLevelType w:val="multilevel"/>
    <w:tmpl w:val="4F3AC1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3DD434BA"/>
    <w:multiLevelType w:val="multilevel"/>
    <w:tmpl w:val="F3CA4D6C"/>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15:restartNumberingAfterBreak="0">
    <w:nsid w:val="40BE67D5"/>
    <w:multiLevelType w:val="multilevel"/>
    <w:tmpl w:val="528E959E"/>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42283FCF"/>
    <w:multiLevelType w:val="multilevel"/>
    <w:tmpl w:val="61E86E0C"/>
    <w:lvl w:ilvl="0">
      <w:start w:val="2"/>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246335C"/>
    <w:multiLevelType w:val="multilevel"/>
    <w:tmpl w:val="181AF5A4"/>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45B9104F"/>
    <w:multiLevelType w:val="multilevel"/>
    <w:tmpl w:val="AC14F4EA"/>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1" w15:restartNumberingAfterBreak="0">
    <w:nsid w:val="48425F5C"/>
    <w:multiLevelType w:val="hybridMultilevel"/>
    <w:tmpl w:val="2B9A01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E6F3264"/>
    <w:multiLevelType w:val="hybridMultilevel"/>
    <w:tmpl w:val="DE3C3C78"/>
    <w:lvl w:ilvl="0" w:tplc="43846F64">
      <w:numFmt w:val="bullet"/>
      <w:lvlText w:val="–"/>
      <w:lvlJc w:val="left"/>
      <w:pPr>
        <w:ind w:left="360" w:hanging="360"/>
      </w:pPr>
      <w:rPr>
        <w:rFonts w:ascii="Calibri" w:eastAsia="Times New Roman" w:hAnsi="Calibri" w:cs="Calibr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593C261A"/>
    <w:multiLevelType w:val="multilevel"/>
    <w:tmpl w:val="F6EC674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5ED84509"/>
    <w:multiLevelType w:val="multilevel"/>
    <w:tmpl w:val="651C6F16"/>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15:restartNumberingAfterBreak="0">
    <w:nsid w:val="655A03A0"/>
    <w:multiLevelType w:val="multilevel"/>
    <w:tmpl w:val="66C0724C"/>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2008" w:hanging="360"/>
      </w:pPr>
      <w:rPr>
        <w:rFonts w:ascii="Courier New" w:hAnsi="Courier New" w:cs="Courier New" w:hint="default"/>
      </w:rPr>
    </w:lvl>
    <w:lvl w:ilvl="2">
      <w:start w:val="1"/>
      <w:numFmt w:val="bullet"/>
      <w:lvlText w:val=""/>
      <w:lvlJc w:val="left"/>
      <w:pPr>
        <w:tabs>
          <w:tab w:val="num" w:pos="0"/>
        </w:tabs>
        <w:ind w:left="2728" w:hanging="360"/>
      </w:pPr>
      <w:rPr>
        <w:rFonts w:ascii="Wingdings" w:hAnsi="Wingdings" w:cs="Wingdings" w:hint="default"/>
      </w:rPr>
    </w:lvl>
    <w:lvl w:ilvl="3">
      <w:start w:val="1"/>
      <w:numFmt w:val="bullet"/>
      <w:lvlText w:val=""/>
      <w:lvlJc w:val="left"/>
      <w:pPr>
        <w:tabs>
          <w:tab w:val="num" w:pos="0"/>
        </w:tabs>
        <w:ind w:left="3448" w:hanging="360"/>
      </w:pPr>
      <w:rPr>
        <w:rFonts w:ascii="Symbol" w:hAnsi="Symbol" w:cs="Symbol" w:hint="default"/>
      </w:rPr>
    </w:lvl>
    <w:lvl w:ilvl="4">
      <w:start w:val="1"/>
      <w:numFmt w:val="bullet"/>
      <w:lvlText w:val="o"/>
      <w:lvlJc w:val="left"/>
      <w:pPr>
        <w:tabs>
          <w:tab w:val="num" w:pos="0"/>
        </w:tabs>
        <w:ind w:left="4168" w:hanging="360"/>
      </w:pPr>
      <w:rPr>
        <w:rFonts w:ascii="Courier New" w:hAnsi="Courier New" w:cs="Courier New" w:hint="default"/>
      </w:rPr>
    </w:lvl>
    <w:lvl w:ilvl="5">
      <w:start w:val="1"/>
      <w:numFmt w:val="bullet"/>
      <w:lvlText w:val=""/>
      <w:lvlJc w:val="left"/>
      <w:pPr>
        <w:tabs>
          <w:tab w:val="num" w:pos="0"/>
        </w:tabs>
        <w:ind w:left="4888" w:hanging="360"/>
      </w:pPr>
      <w:rPr>
        <w:rFonts w:ascii="Wingdings" w:hAnsi="Wingdings" w:cs="Wingdings" w:hint="default"/>
      </w:rPr>
    </w:lvl>
    <w:lvl w:ilvl="6">
      <w:start w:val="1"/>
      <w:numFmt w:val="bullet"/>
      <w:lvlText w:val=""/>
      <w:lvlJc w:val="left"/>
      <w:pPr>
        <w:tabs>
          <w:tab w:val="num" w:pos="0"/>
        </w:tabs>
        <w:ind w:left="5608" w:hanging="360"/>
      </w:pPr>
      <w:rPr>
        <w:rFonts w:ascii="Symbol" w:hAnsi="Symbol" w:cs="Symbol" w:hint="default"/>
      </w:rPr>
    </w:lvl>
    <w:lvl w:ilvl="7">
      <w:start w:val="1"/>
      <w:numFmt w:val="bullet"/>
      <w:lvlText w:val="o"/>
      <w:lvlJc w:val="left"/>
      <w:pPr>
        <w:tabs>
          <w:tab w:val="num" w:pos="0"/>
        </w:tabs>
        <w:ind w:left="6328" w:hanging="360"/>
      </w:pPr>
      <w:rPr>
        <w:rFonts w:ascii="Courier New" w:hAnsi="Courier New" w:cs="Courier New" w:hint="default"/>
      </w:rPr>
    </w:lvl>
    <w:lvl w:ilvl="8">
      <w:start w:val="1"/>
      <w:numFmt w:val="bullet"/>
      <w:lvlText w:val=""/>
      <w:lvlJc w:val="left"/>
      <w:pPr>
        <w:tabs>
          <w:tab w:val="num" w:pos="0"/>
        </w:tabs>
        <w:ind w:left="7048" w:hanging="360"/>
      </w:pPr>
      <w:rPr>
        <w:rFonts w:ascii="Wingdings" w:hAnsi="Wingdings" w:cs="Wingdings" w:hint="default"/>
      </w:rPr>
    </w:lvl>
  </w:abstractNum>
  <w:num w:numId="1">
    <w:abstractNumId w:val="14"/>
  </w:num>
  <w:num w:numId="2">
    <w:abstractNumId w:val="0"/>
  </w:num>
  <w:num w:numId="3">
    <w:abstractNumId w:val="9"/>
  </w:num>
  <w:num w:numId="4">
    <w:abstractNumId w:val="2"/>
  </w:num>
  <w:num w:numId="5">
    <w:abstractNumId w:val="15"/>
  </w:num>
  <w:num w:numId="6">
    <w:abstractNumId w:val="1"/>
  </w:num>
  <w:num w:numId="7">
    <w:abstractNumId w:val="7"/>
  </w:num>
  <w:num w:numId="8">
    <w:abstractNumId w:val="3"/>
  </w:num>
  <w:num w:numId="9">
    <w:abstractNumId w:val="13"/>
  </w:num>
  <w:num w:numId="10">
    <w:abstractNumId w:val="8"/>
  </w:num>
  <w:num w:numId="11">
    <w:abstractNumId w:val="4"/>
  </w:num>
  <w:num w:numId="12">
    <w:abstractNumId w:val="6"/>
  </w:num>
  <w:num w:numId="13">
    <w:abstractNumId w:val="10"/>
  </w:num>
  <w:num w:numId="14">
    <w:abstractNumId w:val="5"/>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08"/>
  <w:autoHyphenation/>
  <w:hyphenationZone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C6"/>
    <w:rsid w:val="0005226E"/>
    <w:rsid w:val="00055331"/>
    <w:rsid w:val="00096554"/>
    <w:rsid w:val="00134CBF"/>
    <w:rsid w:val="00162B1B"/>
    <w:rsid w:val="001A0569"/>
    <w:rsid w:val="001E16CC"/>
    <w:rsid w:val="00216032"/>
    <w:rsid w:val="002B147C"/>
    <w:rsid w:val="002F21D2"/>
    <w:rsid w:val="00317D91"/>
    <w:rsid w:val="0043733E"/>
    <w:rsid w:val="0044325D"/>
    <w:rsid w:val="004F2DF6"/>
    <w:rsid w:val="004F68FF"/>
    <w:rsid w:val="00510AF8"/>
    <w:rsid w:val="005502C3"/>
    <w:rsid w:val="00873650"/>
    <w:rsid w:val="00950905"/>
    <w:rsid w:val="009739C6"/>
    <w:rsid w:val="009D1507"/>
    <w:rsid w:val="00AF569B"/>
    <w:rsid w:val="00C30F49"/>
    <w:rsid w:val="00C6376A"/>
    <w:rsid w:val="00D0696F"/>
    <w:rsid w:val="00D71404"/>
    <w:rsid w:val="00E5373E"/>
    <w:rsid w:val="00F422F2"/>
    <w:rsid w:val="00FF6CA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4CBF33"/>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200" w:line="276" w:lineRule="auto"/>
    </w:pPr>
    <w:rPr>
      <w:rFonts w:ascii="Calibri" w:eastAsia="Calibri" w:hAnsi="Calibri"/>
      <w:sz w:val="22"/>
      <w:szCs w:val="22"/>
      <w:lang w:eastAsia="ar-SA"/>
    </w:rPr>
  </w:style>
  <w:style w:type="paragraph" w:styleId="Titolo1">
    <w:name w:val="heading 1"/>
    <w:basedOn w:val="Normale"/>
    <w:next w:val="Normale"/>
    <w:qFormat/>
    <w:pPr>
      <w:keepNext/>
      <w:numPr>
        <w:numId w:val="1"/>
      </w:numPr>
      <w:spacing w:before="240" w:after="60"/>
      <w:outlineLvl w:val="0"/>
    </w:pPr>
    <w:rPr>
      <w:rFonts w:ascii="Cambria" w:eastAsia="Times New Roman" w:hAnsi="Cambria" w:cs="Cambria"/>
      <w:b/>
      <w:bCs/>
      <w:kern w:val="2"/>
      <w:sz w:val="32"/>
      <w:szCs w:val="32"/>
      <w:lang w:val="x-none"/>
    </w:rPr>
  </w:style>
  <w:style w:type="paragraph" w:styleId="Titolo2">
    <w:name w:val="heading 2"/>
    <w:basedOn w:val="Normale"/>
    <w:next w:val="Normale"/>
    <w:qFormat/>
    <w:pPr>
      <w:keepNext/>
      <w:numPr>
        <w:ilvl w:val="1"/>
        <w:numId w:val="1"/>
      </w:numPr>
      <w:spacing w:before="240" w:after="60"/>
      <w:outlineLvl w:val="1"/>
    </w:pPr>
    <w:rPr>
      <w:rFonts w:ascii="Cambria" w:eastAsia="Times New Roman" w:hAnsi="Cambria"/>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3z0">
    <w:name w:val="WW8Num3z0"/>
    <w:qFormat/>
    <w:rPr>
      <w:rFonts w:ascii="Symbol" w:hAnsi="Symbol" w:cs="Symbol"/>
    </w:rPr>
  </w:style>
  <w:style w:type="character" w:customStyle="1" w:styleId="WW8Num5z0">
    <w:name w:val="WW8Num5z0"/>
    <w:qFormat/>
    <w:rPr>
      <w:rFonts w:ascii="Symbol" w:hAnsi="Symbol" w:cs="Symbol"/>
    </w:rPr>
  </w:style>
  <w:style w:type="character" w:customStyle="1" w:styleId="WW8Num6z0">
    <w:name w:val="WW8Num6z0"/>
    <w:qFormat/>
    <w:rPr>
      <w:rFonts w:ascii="Times New Roman" w:eastAsia="Times New Roman" w:hAnsi="Times New Roman" w:cs="Times New Roman"/>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rPr>
      <w:rFonts w:ascii="Symbol" w:hAnsi="Symbol" w:cs="Symbol"/>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10z0">
    <w:name w:val="WW8Num10z0"/>
    <w:qFormat/>
    <w:rPr>
      <w:rFonts w:ascii="Symbol" w:hAnsi="Symbol" w:cs="Symbol"/>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1z0">
    <w:name w:val="WW8Num11z0"/>
    <w:qFormat/>
    <w:rPr>
      <w:rFonts w:ascii="Times New Roman" w:eastAsia="Times New Roman" w:hAnsi="Times New Roman" w:cs="Times New Roman"/>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1z3">
    <w:name w:val="WW8Num11z3"/>
    <w:qFormat/>
    <w:rPr>
      <w:rFonts w:ascii="Symbol" w:hAnsi="Symbol" w:cs="Symbol"/>
    </w:rPr>
  </w:style>
  <w:style w:type="character" w:customStyle="1" w:styleId="Carpredefinitoparagrafo1">
    <w:name w:val="Car. predefinito paragrafo1"/>
    <w:qFormat/>
  </w:style>
  <w:style w:type="character" w:customStyle="1" w:styleId="TestofumettoCarattere">
    <w:name w:val="Testo fumetto Carattere"/>
    <w:qFormat/>
    <w:rPr>
      <w:rFonts w:ascii="Tahoma" w:hAnsi="Tahoma" w:cs="Tahoma"/>
      <w:sz w:val="16"/>
      <w:szCs w:val="16"/>
    </w:rPr>
  </w:style>
  <w:style w:type="character" w:customStyle="1" w:styleId="Titolo1Carattere">
    <w:name w:val="Titolo 1 Carattere"/>
    <w:qFormat/>
    <w:rPr>
      <w:rFonts w:ascii="Cambria" w:eastAsia="Times New Roman" w:hAnsi="Cambria" w:cs="Times New Roman"/>
      <w:b/>
      <w:bCs/>
      <w:kern w:val="2"/>
      <w:sz w:val="32"/>
      <w:szCs w:val="32"/>
    </w:rPr>
  </w:style>
  <w:style w:type="character" w:customStyle="1" w:styleId="SottotitoloCarattere">
    <w:name w:val="Sottotitolo Carattere"/>
    <w:qFormat/>
    <w:rPr>
      <w:rFonts w:ascii="Arial" w:eastAsia="Lucida Sans Unicode" w:hAnsi="Arial" w:cs="Tahoma"/>
      <w:i/>
      <w:iCs/>
      <w:sz w:val="28"/>
      <w:szCs w:val="28"/>
      <w:lang w:val="en-GB"/>
    </w:rPr>
  </w:style>
  <w:style w:type="character" w:customStyle="1" w:styleId="IntestazioneCarattere">
    <w:name w:val="Intestazione Carattere"/>
    <w:uiPriority w:val="99"/>
    <w:qFormat/>
    <w:rPr>
      <w:sz w:val="22"/>
      <w:szCs w:val="22"/>
    </w:rPr>
  </w:style>
  <w:style w:type="character" w:customStyle="1" w:styleId="PidipaginaCarattere">
    <w:name w:val="Piè di pagina Carattere"/>
    <w:qFormat/>
    <w:rPr>
      <w:sz w:val="22"/>
      <w:szCs w:val="22"/>
    </w:rPr>
  </w:style>
  <w:style w:type="character" w:customStyle="1" w:styleId="Titolo2Carattere">
    <w:name w:val="Titolo 2 Carattere"/>
    <w:qFormat/>
    <w:rPr>
      <w:rFonts w:ascii="Cambria" w:eastAsia="Times New Roman" w:hAnsi="Cambria" w:cs="Times New Roman"/>
      <w:b/>
      <w:bCs/>
      <w:i/>
      <w:iCs/>
      <w:sz w:val="28"/>
      <w:szCs w:val="28"/>
    </w:rPr>
  </w:style>
  <w:style w:type="character" w:customStyle="1" w:styleId="InternetLink">
    <w:name w:val="Internet Link"/>
    <w:qFormat/>
    <w:rPr>
      <w:color w:val="0000FF"/>
      <w:u w:val="single"/>
    </w:rPr>
  </w:style>
  <w:style w:type="character" w:customStyle="1" w:styleId="CorpodeltestoCarattere">
    <w:name w:val="Corpo del testo Carattere"/>
    <w:qFormat/>
    <w:rPr>
      <w:rFonts w:ascii="Times New Roman" w:eastAsia="Times New Roman" w:hAnsi="Times New Roman" w:cs="Times New Roman"/>
      <w:sz w:val="24"/>
      <w:szCs w:val="24"/>
    </w:rPr>
  </w:style>
  <w:style w:type="character" w:styleId="Rimandocommento">
    <w:name w:val="annotation reference"/>
    <w:uiPriority w:val="99"/>
    <w:semiHidden/>
    <w:unhideWhenUsed/>
    <w:qFormat/>
    <w:rsid w:val="00CF7515"/>
    <w:rPr>
      <w:sz w:val="16"/>
      <w:szCs w:val="16"/>
    </w:rPr>
  </w:style>
  <w:style w:type="character" w:customStyle="1" w:styleId="TestocommentoCarattere">
    <w:name w:val="Testo commento Carattere"/>
    <w:link w:val="Testocommento"/>
    <w:uiPriority w:val="99"/>
    <w:semiHidden/>
    <w:qFormat/>
    <w:rsid w:val="00CF7515"/>
    <w:rPr>
      <w:rFonts w:ascii="Calibri" w:eastAsia="Calibri" w:hAnsi="Calibri"/>
      <w:lang w:eastAsia="ar-SA"/>
    </w:rPr>
  </w:style>
  <w:style w:type="character" w:customStyle="1" w:styleId="SoggettocommentoCarattere">
    <w:name w:val="Soggetto commento Carattere"/>
    <w:link w:val="Soggettocommento"/>
    <w:uiPriority w:val="99"/>
    <w:semiHidden/>
    <w:qFormat/>
    <w:rsid w:val="00CF7515"/>
    <w:rPr>
      <w:rFonts w:ascii="Calibri" w:eastAsia="Calibri" w:hAnsi="Calibri"/>
      <w:b/>
      <w:bCs/>
      <w:lang w:eastAsia="ar-SA"/>
    </w:rPr>
  </w:style>
  <w:style w:type="character" w:customStyle="1" w:styleId="Corpodeltesto2Carattere">
    <w:name w:val="Corpo del testo 2 Carattere"/>
    <w:link w:val="Corpodeltesto2"/>
    <w:uiPriority w:val="99"/>
    <w:qFormat/>
    <w:rsid w:val="00C81D7A"/>
    <w:rPr>
      <w:rFonts w:ascii="Calibri" w:eastAsia="Calibri" w:hAnsi="Calibri"/>
      <w:sz w:val="22"/>
      <w:szCs w:val="22"/>
      <w:lang w:eastAsia="ar-SA"/>
    </w:rPr>
  </w:style>
  <w:style w:type="character" w:styleId="Collegamentovisitato">
    <w:name w:val="FollowedHyperlink"/>
    <w:uiPriority w:val="99"/>
    <w:semiHidden/>
    <w:unhideWhenUsed/>
    <w:rsid w:val="00A7748F"/>
    <w:rPr>
      <w:color w:val="8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line="240" w:lineRule="auto"/>
    </w:pPr>
    <w:rPr>
      <w:rFonts w:ascii="Times New Roman" w:eastAsia="Times New Roman" w:hAnsi="Times New Roman"/>
      <w:sz w:val="24"/>
      <w:szCs w:val="24"/>
    </w:r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Mangal"/>
    </w:rPr>
  </w:style>
  <w:style w:type="paragraph" w:customStyle="1" w:styleId="Intestazione1">
    <w:name w:val="Intestazione1"/>
    <w:basedOn w:val="Normale"/>
    <w:next w:val="Corpotesto"/>
    <w:qFormat/>
    <w:pPr>
      <w:keepNext/>
      <w:spacing w:before="240" w:after="120"/>
    </w:pPr>
    <w:rPr>
      <w:rFonts w:ascii="Arial" w:eastAsia="Microsoft YaHei" w:hAnsi="Arial" w:cs="Mangal"/>
      <w:sz w:val="28"/>
      <w:szCs w:val="28"/>
    </w:rPr>
  </w:style>
  <w:style w:type="paragraph" w:customStyle="1" w:styleId="Didascalia1">
    <w:name w:val="Didascalia1"/>
    <w:basedOn w:val="Normale"/>
    <w:qFormat/>
    <w:pPr>
      <w:suppressLineNumbers/>
      <w:spacing w:before="120" w:after="120"/>
    </w:pPr>
    <w:rPr>
      <w:rFonts w:cs="Mangal"/>
      <w:i/>
      <w:iCs/>
      <w:sz w:val="24"/>
      <w:szCs w:val="24"/>
    </w:rPr>
  </w:style>
  <w:style w:type="paragraph" w:styleId="Testofumetto">
    <w:name w:val="Balloon Text"/>
    <w:basedOn w:val="Normale"/>
    <w:qFormat/>
    <w:pPr>
      <w:spacing w:after="0" w:line="240" w:lineRule="auto"/>
    </w:pPr>
    <w:rPr>
      <w:rFonts w:ascii="Tahoma" w:hAnsi="Tahoma" w:cs="Tahoma"/>
      <w:sz w:val="16"/>
      <w:szCs w:val="16"/>
      <w:lang w:val="x-none"/>
    </w:rPr>
  </w:style>
  <w:style w:type="paragraph" w:customStyle="1" w:styleId="Standard">
    <w:name w:val="Standard"/>
    <w:qFormat/>
    <w:pPr>
      <w:textAlignment w:val="baseline"/>
    </w:pPr>
    <w:rPr>
      <w:lang w:eastAsia="ar-SA"/>
    </w:rPr>
  </w:style>
  <w:style w:type="paragraph" w:customStyle="1" w:styleId="Regione">
    <w:name w:val="Regione"/>
    <w:basedOn w:val="Normale"/>
    <w:qFormat/>
    <w:pPr>
      <w:spacing w:after="0" w:line="240" w:lineRule="auto"/>
      <w:ind w:right="4202" w:firstLine="708"/>
      <w:jc w:val="center"/>
      <w:textAlignment w:val="baseline"/>
    </w:pPr>
    <w:rPr>
      <w:rFonts w:ascii="Arial" w:eastAsia="Times New Roman" w:hAnsi="Arial" w:cs="Arial"/>
      <w:i/>
      <w:sz w:val="48"/>
      <w:szCs w:val="20"/>
    </w:rPr>
  </w:style>
  <w:style w:type="paragraph" w:styleId="Sottotitolo">
    <w:name w:val="Subtitle"/>
    <w:basedOn w:val="Normale"/>
    <w:next w:val="Normale"/>
    <w:qFormat/>
    <w:pPr>
      <w:keepNext/>
      <w:spacing w:before="240" w:after="120" w:line="240" w:lineRule="auto"/>
      <w:jc w:val="center"/>
      <w:textAlignment w:val="baseline"/>
    </w:pPr>
    <w:rPr>
      <w:rFonts w:ascii="Arial" w:eastAsia="Lucida Sans Unicode" w:hAnsi="Arial" w:cs="Arial"/>
      <w:i/>
      <w:iCs/>
      <w:sz w:val="28"/>
      <w:szCs w:val="28"/>
      <w:lang w:val="en-GB"/>
    </w:rPr>
  </w:style>
  <w:style w:type="paragraph" w:customStyle="1" w:styleId="Intestazioneepidipagina">
    <w:name w:val="Intestazione e piè di pagina"/>
    <w:basedOn w:val="Normale"/>
    <w:qFormat/>
  </w:style>
  <w:style w:type="paragraph" w:styleId="Intestazione">
    <w:name w:val="header"/>
    <w:basedOn w:val="Normale"/>
    <w:uiPriority w:val="99"/>
    <w:rPr>
      <w:lang w:val="x-none"/>
    </w:rPr>
  </w:style>
  <w:style w:type="paragraph" w:styleId="Pidipagina">
    <w:name w:val="footer"/>
    <w:basedOn w:val="Normale"/>
    <w:uiPriority w:val="99"/>
    <w:rPr>
      <w:lang w:val="x-none"/>
    </w:rPr>
  </w:style>
  <w:style w:type="paragraph" w:customStyle="1" w:styleId="Corpodeltesto21">
    <w:name w:val="Corpo del testo 21"/>
    <w:basedOn w:val="Normale"/>
    <w:qFormat/>
    <w:pPr>
      <w:widowControl w:val="0"/>
      <w:tabs>
        <w:tab w:val="left" w:leader="dot" w:pos="5670"/>
      </w:tabs>
      <w:spacing w:after="0" w:line="240" w:lineRule="auto"/>
      <w:jc w:val="both"/>
    </w:pPr>
    <w:rPr>
      <w:rFonts w:ascii="Arial Narrow" w:eastAsia="Times New Roman" w:hAnsi="Arial Narrow" w:cs="Arial Narrow"/>
      <w:sz w:val="20"/>
      <w:szCs w:val="20"/>
    </w:rPr>
  </w:style>
  <w:style w:type="paragraph" w:customStyle="1" w:styleId="Contenutotabella">
    <w:name w:val="Contenuto tabella"/>
    <w:basedOn w:val="Normale"/>
    <w:qFormat/>
    <w:pPr>
      <w:suppressLineNumbers/>
    </w:pPr>
  </w:style>
  <w:style w:type="paragraph" w:customStyle="1" w:styleId="Intestazionetabella">
    <w:name w:val="Intestazione tabella"/>
    <w:basedOn w:val="Contenutotabella"/>
    <w:qFormat/>
    <w:pPr>
      <w:jc w:val="center"/>
    </w:pPr>
    <w:rPr>
      <w:b/>
      <w:bCs/>
    </w:rPr>
  </w:style>
  <w:style w:type="paragraph" w:styleId="Testocommento">
    <w:name w:val="annotation text"/>
    <w:basedOn w:val="Normale"/>
    <w:link w:val="TestocommentoCarattere"/>
    <w:uiPriority w:val="99"/>
    <w:semiHidden/>
    <w:unhideWhenUsed/>
    <w:rsid w:val="00CF7515"/>
    <w:rPr>
      <w:sz w:val="20"/>
      <w:szCs w:val="20"/>
      <w:lang w:val="x-none"/>
    </w:rPr>
  </w:style>
  <w:style w:type="paragraph" w:styleId="Soggettocommento">
    <w:name w:val="annotation subject"/>
    <w:basedOn w:val="Testocommento"/>
    <w:next w:val="Testocommento"/>
    <w:link w:val="SoggettocommentoCarattere"/>
    <w:uiPriority w:val="99"/>
    <w:semiHidden/>
    <w:unhideWhenUsed/>
    <w:qFormat/>
    <w:rsid w:val="00CF7515"/>
    <w:rPr>
      <w:b/>
      <w:bCs/>
    </w:rPr>
  </w:style>
  <w:style w:type="paragraph" w:customStyle="1" w:styleId="Default">
    <w:name w:val="Default"/>
    <w:qFormat/>
    <w:rsid w:val="00677472"/>
    <w:pPr>
      <w:widowControl w:val="0"/>
    </w:pPr>
    <w:rPr>
      <w:color w:val="000000"/>
      <w:sz w:val="24"/>
      <w:szCs w:val="24"/>
      <w:lang w:eastAsia="ar-SA"/>
    </w:rPr>
  </w:style>
  <w:style w:type="paragraph" w:styleId="Corpodeltesto2">
    <w:name w:val="Body Text 2"/>
    <w:basedOn w:val="Normale"/>
    <w:link w:val="Corpodeltesto2Carattere"/>
    <w:uiPriority w:val="99"/>
    <w:unhideWhenUsed/>
    <w:qFormat/>
    <w:rsid w:val="00C81D7A"/>
    <w:pPr>
      <w:spacing w:after="120" w:line="480" w:lineRule="auto"/>
    </w:pPr>
    <w:rPr>
      <w:lang w:val="x-none"/>
    </w:rPr>
  </w:style>
  <w:style w:type="paragraph" w:styleId="Revisione">
    <w:name w:val="Revision"/>
    <w:uiPriority w:val="99"/>
    <w:semiHidden/>
    <w:qFormat/>
    <w:rsid w:val="00502025"/>
    <w:rPr>
      <w:rFonts w:ascii="Calibri" w:eastAsia="Calibri" w:hAnsi="Calibri"/>
      <w:sz w:val="22"/>
      <w:szCs w:val="22"/>
      <w:lang w:eastAsia="ar-SA"/>
    </w:rPr>
  </w:style>
  <w:style w:type="paragraph" w:customStyle="1" w:styleId="Contenutocornice">
    <w:name w:val="Contenuto cornice"/>
    <w:basedOn w:val="Normale"/>
    <w:qFormat/>
  </w:style>
  <w:style w:type="table" w:styleId="Grigliatabella">
    <w:name w:val="Table Grid"/>
    <w:basedOn w:val="Tabellanormale"/>
    <w:uiPriority w:val="59"/>
    <w:rsid w:val="00A822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4F68FF"/>
    <w:pPr>
      <w:suppressAutoHyphens w:val="0"/>
      <w:spacing w:before="100" w:beforeAutospacing="1" w:after="100" w:afterAutospacing="1" w:line="240" w:lineRule="auto"/>
    </w:pPr>
    <w:rPr>
      <w:rFonts w:ascii="Times New Roman" w:eastAsia="Times New Roman" w:hAnsi="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285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68BAA6-07BC-439E-9C57-9156D284B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2193</Words>
  <Characters>14630</Characters>
  <Application>Microsoft Office Word</Application>
  <DocSecurity>0</DocSecurity>
  <Lines>266</Lines>
  <Paragraphs>200</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16623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2020;Salvatore_La_Rosa</dc:creator>
  <cp:keywords>PO FSE Sicilia 2020</cp:keywords>
  <cp:lastModifiedBy>Francesca.Pedano</cp:lastModifiedBy>
  <cp:revision>4</cp:revision>
  <cp:lastPrinted>2025-08-07T13:47:00Z</cp:lastPrinted>
  <dcterms:created xsi:type="dcterms:W3CDTF">2026-07-03T11:06:00Z</dcterms:created>
  <dcterms:modified xsi:type="dcterms:W3CDTF">2026-07-07T10:31:00Z</dcterms:modified>
  <dc:language>it-IT</dc:language>
</cp:coreProperties>
</file>