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F4B75C0" w14:textId="77777777" w:rsidR="001E16CC" w:rsidRPr="007E5AD9" w:rsidRDefault="001E16CC" w:rsidP="001E16CC">
      <w:pPr>
        <w:jc w:val="center"/>
        <w:rPr>
          <w:rFonts w:ascii="Arial" w:hAnsi="Arial" w:cs="Arial"/>
        </w:rPr>
      </w:pPr>
      <w:bookmarkStart w:id="0" w:name="_Hlk152260231"/>
      <w:bookmarkStart w:id="1" w:name="_Hlk152263193"/>
      <w:bookmarkStart w:id="2" w:name="_GoBack"/>
      <w:bookmarkEnd w:id="2"/>
      <w:r w:rsidRPr="0030787F">
        <w:rPr>
          <w:noProof/>
          <w:lang w:eastAsia="it-IT"/>
        </w:rPr>
        <w:drawing>
          <wp:anchor distT="0" distB="0" distL="114300" distR="114300" simplePos="0" relativeHeight="251658752" behindDoc="1" locked="0" layoutInCell="1" allowOverlap="1" wp14:anchorId="2734D221" wp14:editId="306E038C">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lang w:eastAsia="it-IT"/>
        </w:rPr>
        <w:drawing>
          <wp:anchor distT="0" distB="0" distL="114300" distR="114300" simplePos="0" relativeHeight="251657728" behindDoc="1" locked="0" layoutInCell="1" allowOverlap="1" wp14:anchorId="078AD73F" wp14:editId="74704701">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6704" behindDoc="1" locked="0" layoutInCell="1" allowOverlap="1" wp14:anchorId="1260D745" wp14:editId="282F26BE">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0">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F1204B" w14:textId="77777777" w:rsidR="001E16CC" w:rsidRPr="007E5AD9" w:rsidRDefault="001E16CC" w:rsidP="001E16CC">
      <w:pPr>
        <w:rPr>
          <w:rFonts w:ascii="Arial" w:hAnsi="Arial" w:cs="Arial"/>
          <w:iCs/>
          <w:color w:val="73777A"/>
          <w:u w:val="single"/>
        </w:rPr>
      </w:pPr>
    </w:p>
    <w:p w14:paraId="6970930B" w14:textId="32D614B0" w:rsidR="001E16CC" w:rsidRPr="007E5AD9" w:rsidRDefault="001A0569" w:rsidP="001E16CC">
      <w:pPr>
        <w:ind w:left="3261"/>
        <w:rPr>
          <w:rFonts w:ascii="Arial" w:eastAsia="MS ??" w:hAnsi="Arial" w:cs="Arial"/>
          <w:b/>
          <w:noProof/>
          <w:color w:val="5B9BD5"/>
        </w:rPr>
      </w:pPr>
      <w:r>
        <w:rPr>
          <w:rFonts w:ascii="Arial" w:hAnsi="Arial" w:cs="Arial"/>
          <w:b/>
          <w:noProof/>
          <w:lang w:eastAsia="it-IT"/>
        </w:rPr>
        <w:drawing>
          <wp:anchor distT="0" distB="0" distL="114300" distR="114300" simplePos="0" relativeHeight="251660800" behindDoc="1" locked="0" layoutInCell="1" allowOverlap="1" wp14:anchorId="1339CE77" wp14:editId="2CEC5611">
            <wp:simplePos x="0" y="0"/>
            <wp:positionH relativeFrom="column">
              <wp:posOffset>-3140283</wp:posOffset>
            </wp:positionH>
            <wp:positionV relativeFrom="paragraph">
              <wp:posOffset>161990</wp:posOffset>
            </wp:positionV>
            <wp:extent cx="819150" cy="781685"/>
            <wp:effectExtent l="0" t="0" r="0" b="0"/>
            <wp:wrapTight wrapText="bothSides">
              <wp:wrapPolygon edited="0">
                <wp:start x="0" y="0"/>
                <wp:lineTo x="0" y="21056"/>
                <wp:lineTo x="21098" y="21056"/>
                <wp:lineTo x="21098" y="0"/>
                <wp:lineTo x="0" y="0"/>
              </wp:wrapPolygon>
            </wp:wrapTight>
            <wp:docPr id="1218485011"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2F2">
        <w:rPr>
          <w:noProof/>
          <w:lang w:eastAsia="it-IT"/>
        </w:rPr>
        <w:drawing>
          <wp:anchor distT="0" distB="0" distL="114300" distR="114300" simplePos="0" relativeHeight="251655680" behindDoc="1" locked="0" layoutInCell="1" allowOverlap="1" wp14:anchorId="33EE151A" wp14:editId="1914CA10">
            <wp:simplePos x="0" y="0"/>
            <wp:positionH relativeFrom="column">
              <wp:posOffset>-4696460</wp:posOffset>
            </wp:positionH>
            <wp:positionV relativeFrom="paragraph">
              <wp:posOffset>278765</wp:posOffset>
            </wp:positionV>
            <wp:extent cx="1280160" cy="670560"/>
            <wp:effectExtent l="0" t="0" r="0" b="0"/>
            <wp:wrapTight wrapText="bothSides">
              <wp:wrapPolygon edited="0">
                <wp:start x="0" y="0"/>
                <wp:lineTo x="0" y="20864"/>
                <wp:lineTo x="21214" y="20864"/>
                <wp:lineTo x="21214"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0160" cy="670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3B1432" w14:textId="6D355A4C" w:rsidR="001E16CC" w:rsidRDefault="001E16CC" w:rsidP="00F422F2">
      <w:pPr>
        <w:rPr>
          <w:rFonts w:ascii="Arial" w:hAnsi="Arial" w:cs="Arial"/>
          <w:b/>
        </w:rPr>
      </w:pPr>
    </w:p>
    <w:p w14:paraId="4B56799E" w14:textId="4A5121F4" w:rsidR="001E16CC" w:rsidRDefault="009F421F" w:rsidP="00F422F2">
      <w:pPr>
        <w:rPr>
          <w:rFonts w:ascii="Arial" w:hAnsi="Arial" w:cs="Arial"/>
          <w:b/>
        </w:rPr>
      </w:pPr>
      <w:r>
        <w:rPr>
          <w:rFonts w:ascii="Arial" w:hAnsi="Arial" w:cs="Arial"/>
          <w:b/>
          <w:noProof/>
        </w:rPr>
        <w:pict w14:anchorId="0B802D03">
          <v:shapetype id="_x0000_t32" coordsize="21600,21600" o:spt="32" o:oned="t" path="m,l21600,21600e" filled="f">
            <v:path arrowok="t" fillok="f" o:connecttype="none"/>
            <o:lock v:ext="edit" shapetype="t"/>
          </v:shapetype>
          <v:shape id="_x0000_s2050" type="#_x0000_t32" style="position:absolute;margin-left:-13.95pt;margin-top:27.5pt;width:512.45pt;height:0;z-index:251658240" o:connectortype="straight"/>
        </w:pict>
      </w:r>
    </w:p>
    <w:bookmarkEnd w:id="0"/>
    <w:bookmarkEnd w:id="1"/>
    <w:p w14:paraId="4F8472CC" w14:textId="2B27B877" w:rsidR="001E16CC" w:rsidRDefault="001E16CC" w:rsidP="001E16CC">
      <w:pPr>
        <w:jc w:val="center"/>
        <w:rPr>
          <w:rFonts w:ascii="Arial" w:hAnsi="Arial" w:cs="Arial"/>
          <w:b/>
        </w:rPr>
      </w:pPr>
    </w:p>
    <w:p w14:paraId="244E0844" w14:textId="77777777" w:rsidR="00CA3369" w:rsidRPr="00510AF8" w:rsidRDefault="00CA3369" w:rsidP="00CA3369">
      <w:pPr>
        <w:widowControl w:val="0"/>
        <w:suppressAutoHyphens w:val="0"/>
        <w:spacing w:before="120" w:after="120" w:line="240" w:lineRule="auto"/>
        <w:ind w:left="851"/>
        <w:jc w:val="center"/>
        <w:rPr>
          <w:rFonts w:cs="Calibri"/>
          <w:b/>
          <w:bCs/>
          <w:sz w:val="28"/>
          <w:szCs w:val="28"/>
        </w:rPr>
      </w:pPr>
      <w:r w:rsidRPr="00510AF8">
        <w:rPr>
          <w:rFonts w:ascii="Times New Roman" w:eastAsia="Microsoft Sans Serif" w:hAnsi="Times New Roman"/>
          <w:b/>
          <w:sz w:val="28"/>
          <w:szCs w:val="28"/>
          <w:lang w:eastAsia="it-IT"/>
        </w:rPr>
        <w:t xml:space="preserve">Allegato </w:t>
      </w:r>
      <w:r>
        <w:rPr>
          <w:rFonts w:ascii="Times New Roman" w:eastAsia="Microsoft Sans Serif" w:hAnsi="Times New Roman"/>
          <w:b/>
          <w:sz w:val="28"/>
          <w:szCs w:val="28"/>
          <w:lang w:eastAsia="it-IT"/>
        </w:rPr>
        <w:t>9</w:t>
      </w:r>
      <w:r w:rsidRPr="00510AF8">
        <w:rPr>
          <w:rFonts w:ascii="Times New Roman" w:eastAsia="Microsoft Sans Serif" w:hAnsi="Times New Roman"/>
          <w:b/>
          <w:sz w:val="28"/>
          <w:szCs w:val="28"/>
          <w:lang w:eastAsia="it-IT"/>
        </w:rPr>
        <w:t xml:space="preserve"> – DISCIPLINARE DI CONCESSIONE DEL CONTRIBUTO</w:t>
      </w:r>
    </w:p>
    <w:p w14:paraId="609FDE89" w14:textId="77777777" w:rsidR="00CA3369" w:rsidRPr="00E13741" w:rsidRDefault="00CA3369" w:rsidP="00CA3369">
      <w:pPr>
        <w:ind w:left="60"/>
        <w:jc w:val="center"/>
        <w:rPr>
          <w:rFonts w:cs="Calibri"/>
          <w:b/>
          <w:bCs/>
        </w:rPr>
      </w:pPr>
      <w:r w:rsidRPr="00E13741">
        <w:rPr>
          <w:rFonts w:cs="Calibri"/>
          <w:b/>
          <w:bCs/>
        </w:rPr>
        <w:t>Programma Operativo Complementare (POC) Sicilia 2014- 2020</w:t>
      </w:r>
    </w:p>
    <w:p w14:paraId="702912B2" w14:textId="77777777" w:rsidR="00CA3369" w:rsidRDefault="00CA3369" w:rsidP="00CA3369">
      <w:pPr>
        <w:ind w:left="60"/>
        <w:jc w:val="center"/>
        <w:rPr>
          <w:rFonts w:cs="Calibri"/>
        </w:rPr>
      </w:pPr>
      <w:r w:rsidRPr="00E13741">
        <w:rPr>
          <w:rFonts w:cs="Calibri"/>
        </w:rPr>
        <w:t>Asse 5 “Rafforzare il capitale umano, promozione dell’occupazione e dell’inclusione sociale”</w:t>
      </w:r>
    </w:p>
    <w:p w14:paraId="72BF2A33" w14:textId="77777777" w:rsidR="00CA3369" w:rsidRDefault="00CA3369" w:rsidP="00CA3369">
      <w:pPr>
        <w:ind w:left="60"/>
        <w:jc w:val="center"/>
        <w:rPr>
          <w:rFonts w:cs="Calibri"/>
        </w:rPr>
      </w:pPr>
      <w:r w:rsidRPr="00E13741">
        <w:rPr>
          <w:rFonts w:cs="Calibri"/>
        </w:rPr>
        <w:t>Obiettivo Specifico 5.4 “Interventi Complementari FSE – Garantire continuità di attuazione alle operazioni dei programmi SIE, ovvero del POR FSE Sicilia 2014-2020</w:t>
      </w:r>
    </w:p>
    <w:p w14:paraId="2AC2EA54" w14:textId="77777777" w:rsidR="00CA3369" w:rsidRDefault="00CA3369" w:rsidP="00CA3369">
      <w:pPr>
        <w:ind w:left="60"/>
        <w:jc w:val="center"/>
        <w:rPr>
          <w:rFonts w:cs="Calibri"/>
        </w:rPr>
      </w:pPr>
      <w:r w:rsidRPr="00E13741">
        <w:rPr>
          <w:rFonts w:cs="Calibri"/>
        </w:rPr>
        <w:t>Azione 5.4.2) Interventi complementari all’Asse 1 “Occupazione” del PO FSE 2014-2020 e salvaguardia delle operazioni finalizzate e selezionate nell’ambito del medesimo Asse</w:t>
      </w:r>
    </w:p>
    <w:p w14:paraId="12A45F7A" w14:textId="77777777" w:rsidR="00CA3369" w:rsidRDefault="00CA3369" w:rsidP="00CA3369">
      <w:pPr>
        <w:rPr>
          <w:rFonts w:cs="Calibri"/>
        </w:rPr>
      </w:pPr>
    </w:p>
    <w:p w14:paraId="46EF7F52" w14:textId="77777777" w:rsidR="00CA3369" w:rsidRPr="00E13741" w:rsidRDefault="00CA3369" w:rsidP="00CA3369">
      <w:pPr>
        <w:ind w:left="60"/>
        <w:jc w:val="both"/>
        <w:rPr>
          <w:rFonts w:eastAsia="Microsoft Sans Serif"/>
          <w:b/>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10139"/>
      </w:tblGrid>
      <w:tr w:rsidR="00CA3369" w:rsidRPr="00E13741" w14:paraId="73C4CAE6" w14:textId="77777777" w:rsidTr="00A46604">
        <w:tc>
          <w:tcPr>
            <w:tcW w:w="10139" w:type="dxa"/>
            <w:tcBorders>
              <w:top w:val="single" w:sz="4" w:space="0" w:color="000000"/>
              <w:left w:val="single" w:sz="4" w:space="0" w:color="000000"/>
              <w:bottom w:val="single" w:sz="4" w:space="0" w:color="000000"/>
              <w:right w:val="single" w:sz="4" w:space="0" w:color="000000"/>
            </w:tcBorders>
          </w:tcPr>
          <w:p w14:paraId="6CF448E0" w14:textId="77777777" w:rsidR="00CA3369" w:rsidRPr="00446E73" w:rsidRDefault="00CA3369" w:rsidP="00A46604">
            <w:pPr>
              <w:jc w:val="center"/>
              <w:rPr>
                <w:rFonts w:eastAsia="Microsoft Sans Serif"/>
                <w:b/>
                <w:sz w:val="28"/>
                <w:szCs w:val="28"/>
              </w:rPr>
            </w:pPr>
          </w:p>
          <w:p w14:paraId="7D244700" w14:textId="5D4724B6" w:rsidR="00CA3369" w:rsidRPr="00446E73" w:rsidRDefault="00CA3369" w:rsidP="00A46604">
            <w:pPr>
              <w:widowControl w:val="0"/>
              <w:ind w:right="397"/>
              <w:jc w:val="center"/>
              <w:rPr>
                <w:sz w:val="28"/>
                <w:szCs w:val="28"/>
              </w:rPr>
            </w:pPr>
            <w:r w:rsidRPr="00E210F3">
              <w:rPr>
                <w:rFonts w:eastAsia="Microsoft Sans Serif"/>
                <w:b/>
                <w:sz w:val="28"/>
                <w:szCs w:val="28"/>
              </w:rPr>
              <w:t xml:space="preserve">APQ - </w:t>
            </w:r>
            <w:r w:rsidRPr="00403071">
              <w:rPr>
                <w:rFonts w:eastAsia="Microsoft Sans Serif"/>
                <w:b/>
                <w:sz w:val="28"/>
                <w:szCs w:val="28"/>
              </w:rPr>
              <w:t xml:space="preserve"> </w:t>
            </w:r>
            <w:r>
              <w:t xml:space="preserve"> </w:t>
            </w:r>
            <w:r w:rsidRPr="00B11AC5">
              <w:rPr>
                <w:rFonts w:eastAsia="Microsoft Sans Serif"/>
                <w:b/>
                <w:sz w:val="28"/>
                <w:szCs w:val="28"/>
              </w:rPr>
              <w:t xml:space="preserve">Aineb 52 - Misure di creazione d'impresa e lavoro autonomo </w:t>
            </w:r>
          </w:p>
        </w:tc>
      </w:tr>
    </w:tbl>
    <w:p w14:paraId="5FA8DC27" w14:textId="77777777" w:rsidR="00CA3369" w:rsidRPr="00E13741" w:rsidRDefault="00CA3369" w:rsidP="00CA3369">
      <w:pPr>
        <w:widowControl w:val="0"/>
        <w:ind w:right="397"/>
        <w:jc w:val="center"/>
        <w:rPr>
          <w:rFonts w:eastAsia="Microsoft Sans Serif"/>
          <w:b/>
          <w:highlight w:val="yellow"/>
        </w:rPr>
      </w:pPr>
    </w:p>
    <w:p w14:paraId="6C12B515" w14:textId="77777777" w:rsidR="00CA3369" w:rsidRDefault="00CA3369" w:rsidP="00CA3369">
      <w:pPr>
        <w:spacing w:after="0" w:line="240" w:lineRule="auto"/>
        <w:rPr>
          <w:rFonts w:ascii="Times New Roman" w:eastAsia="Microsoft Sans Serif" w:hAnsi="Times New Roman"/>
          <w:iCs/>
          <w:highlight w:val="yellow"/>
        </w:rPr>
      </w:pPr>
      <w:r>
        <w:rPr>
          <w:rFonts w:ascii="Times New Roman" w:eastAsia="Microsoft Sans Serif" w:hAnsi="Times New Roman"/>
          <w:iCs/>
          <w:highlight w:val="yellow"/>
        </w:rPr>
        <w:br w:type="page"/>
      </w:r>
    </w:p>
    <w:p w14:paraId="24B9DC91" w14:textId="77777777" w:rsidR="00CA3369" w:rsidRPr="00510AF8" w:rsidRDefault="00CA3369" w:rsidP="00CA3369">
      <w:pPr>
        <w:pStyle w:val="Corpodeltesto21"/>
        <w:spacing w:before="120" w:after="120" w:line="360" w:lineRule="auto"/>
        <w:rPr>
          <w:rFonts w:ascii="Times New Roman" w:hAnsi="Times New Roman" w:cs="Times New Roman"/>
          <w:sz w:val="24"/>
          <w:szCs w:val="24"/>
        </w:rPr>
      </w:pPr>
    </w:p>
    <w:p w14:paraId="094F7CEC" w14:textId="77777777" w:rsidR="00CA3369" w:rsidRPr="00510AF8" w:rsidRDefault="00CA3369" w:rsidP="00CA3369">
      <w:pPr>
        <w:pStyle w:val="Corpodeltesto21"/>
        <w:jc w:val="center"/>
        <w:rPr>
          <w:rFonts w:ascii="Times New Roman" w:hAnsi="Times New Roman" w:cs="Times New Roman"/>
        </w:rPr>
      </w:pPr>
      <w:r w:rsidRPr="00510AF8">
        <w:rPr>
          <w:rFonts w:ascii="Times New Roman" w:hAnsi="Times New Roman" w:cs="Times New Roman"/>
        </w:rPr>
        <w:t>TRA</w:t>
      </w:r>
    </w:p>
    <w:p w14:paraId="49781FD5" w14:textId="77777777" w:rsidR="00CA3369" w:rsidRPr="00510AF8" w:rsidRDefault="00CA3369" w:rsidP="00CA3369">
      <w:pPr>
        <w:pStyle w:val="Corpodeltesto21"/>
        <w:rPr>
          <w:rFonts w:ascii="Times New Roman" w:hAnsi="Times New Roman" w:cs="Times New Roman"/>
        </w:rPr>
      </w:pPr>
    </w:p>
    <w:p w14:paraId="206A0DC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L’Organismo Intermedio Area Interna Nebrodi, con sede presso il Comune di Sant’Agata di Militello, in qualità di Organismo Intermedio delegato all’attuazione dell’Accordo di Programma Quadro “Area Interna Nebrodi”, rappresentato dal Responsabile dell’Organismo Intermedio, domiciliato per la carica presso la sede dell’Ente,</w:t>
      </w:r>
    </w:p>
    <w:p w14:paraId="1F9ED473" w14:textId="77777777" w:rsidR="00CA3369" w:rsidRPr="00510AF8" w:rsidRDefault="00CA3369" w:rsidP="00CA3369">
      <w:pPr>
        <w:pStyle w:val="Corpodeltesto21"/>
        <w:jc w:val="right"/>
        <w:rPr>
          <w:rFonts w:ascii="Times New Roman" w:hAnsi="Times New Roman" w:cs="Times New Roman"/>
        </w:rPr>
      </w:pPr>
      <w:r w:rsidRPr="00510AF8">
        <w:rPr>
          <w:rFonts w:ascii="Times New Roman" w:hAnsi="Times New Roman" w:cs="Times New Roman"/>
        </w:rPr>
        <w:t>di seguito denominato “Organismo Intermedio”</w:t>
      </w:r>
    </w:p>
    <w:p w14:paraId="2B48F4C1" w14:textId="77777777" w:rsidR="00CA3369" w:rsidRPr="00510AF8" w:rsidRDefault="00CA3369" w:rsidP="00CA3369">
      <w:pPr>
        <w:pStyle w:val="Corpodeltesto21"/>
        <w:jc w:val="center"/>
        <w:rPr>
          <w:rFonts w:ascii="Times New Roman" w:hAnsi="Times New Roman" w:cs="Times New Roman"/>
        </w:rPr>
      </w:pPr>
      <w:r w:rsidRPr="00510AF8">
        <w:rPr>
          <w:rFonts w:ascii="Times New Roman" w:hAnsi="Times New Roman" w:cs="Times New Roman"/>
        </w:rPr>
        <w:t>e</w:t>
      </w:r>
    </w:p>
    <w:p w14:paraId="28E253B3" w14:textId="77777777" w:rsidR="00CA3369" w:rsidRPr="00510AF8" w:rsidRDefault="00CA3369" w:rsidP="00CA3369">
      <w:pPr>
        <w:pStyle w:val="Corpodeltesto21"/>
        <w:rPr>
          <w:rFonts w:ascii="Times New Roman" w:hAnsi="Times New Roman" w:cs="Times New Roman"/>
        </w:rPr>
      </w:pPr>
    </w:p>
    <w:p w14:paraId="0DB1CDB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l’Ente _________________ con sede in _______________ C.F. __________</w:t>
      </w:r>
    </w:p>
    <w:p w14:paraId="792E07EC" w14:textId="77777777" w:rsidR="00CA3369" w:rsidRPr="00510AF8" w:rsidRDefault="00CA3369" w:rsidP="00CA3369">
      <w:pPr>
        <w:pStyle w:val="Corpodeltesto21"/>
        <w:rPr>
          <w:rFonts w:ascii="Times New Roman" w:hAnsi="Times New Roman" w:cs="Times New Roman"/>
        </w:rPr>
      </w:pPr>
    </w:p>
    <w:p w14:paraId="75F2E12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P.IVA _________rappresentato dal Legale Rappresentante</w:t>
      </w:r>
    </w:p>
    <w:p w14:paraId="01B41E63" w14:textId="77777777" w:rsidR="00CA3369" w:rsidRPr="00510AF8" w:rsidRDefault="00CA3369" w:rsidP="00CA3369">
      <w:pPr>
        <w:pStyle w:val="Corpodeltesto21"/>
        <w:rPr>
          <w:rFonts w:ascii="Times New Roman" w:hAnsi="Times New Roman" w:cs="Times New Roman"/>
        </w:rPr>
      </w:pPr>
    </w:p>
    <w:p w14:paraId="75FE7CA0" w14:textId="77777777" w:rsidR="00CA3369" w:rsidRPr="00510AF8" w:rsidRDefault="00CA3369" w:rsidP="00CA3369">
      <w:pPr>
        <w:pStyle w:val="Corpodeltesto21"/>
        <w:jc w:val="right"/>
        <w:rPr>
          <w:rFonts w:ascii="Times New Roman" w:hAnsi="Times New Roman" w:cs="Times New Roman"/>
        </w:rPr>
      </w:pPr>
      <w:r w:rsidRPr="00510AF8">
        <w:rPr>
          <w:rFonts w:ascii="Times New Roman" w:hAnsi="Times New Roman" w:cs="Times New Roman"/>
        </w:rPr>
        <w:t>di seguito denominato “Beneficiario”</w:t>
      </w:r>
    </w:p>
    <w:p w14:paraId="3EFFFCF7" w14:textId="77777777" w:rsidR="00CA3369" w:rsidRPr="00510AF8" w:rsidRDefault="00CA3369" w:rsidP="00CA3369">
      <w:pPr>
        <w:pStyle w:val="Corpodeltesto21"/>
        <w:rPr>
          <w:rFonts w:ascii="Times New Roman" w:hAnsi="Times New Roman" w:cs="Times New Roman"/>
        </w:rPr>
      </w:pPr>
    </w:p>
    <w:p w14:paraId="7D985D6D"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si conviene e si stipula quanto segue.</w:t>
      </w:r>
    </w:p>
    <w:p w14:paraId="59452CA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Premesso che:</w:t>
      </w:r>
    </w:p>
    <w:p w14:paraId="4DCF3838" w14:textId="77777777" w:rsidR="00CA3369" w:rsidRPr="00510AF8" w:rsidRDefault="00CA3369" w:rsidP="00CA3369">
      <w:pPr>
        <w:pStyle w:val="Corpodeltesto21"/>
        <w:rPr>
          <w:rFonts w:ascii="Times New Roman" w:hAnsi="Times New Roman" w:cs="Times New Roman"/>
        </w:rPr>
      </w:pPr>
    </w:p>
    <w:p w14:paraId="21AC9A9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con Deliberazione della Giunta Regionale della Regione Siciliana è stata approvata la Strategia dell’Area Interna Nebrodi nell’ambito della Strategia Nazionale per le Aree Interne (SNAI);</w:t>
      </w:r>
    </w:p>
    <w:p w14:paraId="75B3F31D" w14:textId="7EEDD246"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l’intervento AINEB 5</w:t>
      </w:r>
      <w:r>
        <w:rPr>
          <w:rFonts w:ascii="Times New Roman" w:hAnsi="Times New Roman" w:cs="Times New Roman"/>
        </w:rPr>
        <w:t>2</w:t>
      </w:r>
      <w:r w:rsidRPr="00510AF8">
        <w:rPr>
          <w:rFonts w:ascii="Times New Roman" w:hAnsi="Times New Roman" w:cs="Times New Roman"/>
        </w:rPr>
        <w:t xml:space="preserve"> è finanziato nell’ambito del Programma Operativo Complementare (POC) Sicilia 2014-2020 – Asse 5 – Obiettivo Specifico 5.4 – Azione 5.4.2;</w:t>
      </w:r>
    </w:p>
    <w:p w14:paraId="13829254" w14:textId="591DBDC9"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con Determinazione del Responsabile dell’Organismo Intermedio n. __ del ____ è stato approvato l’Avviso pubblico finalizzato alla selezione di enti di formazione e agenzie per il lavoro per l’attuazione dell’intervento AINEB 5</w:t>
      </w:r>
      <w:r>
        <w:rPr>
          <w:rFonts w:ascii="Times New Roman" w:hAnsi="Times New Roman" w:cs="Times New Roman"/>
        </w:rPr>
        <w:t>2</w:t>
      </w:r>
      <w:r w:rsidRPr="00510AF8">
        <w:rPr>
          <w:rFonts w:ascii="Times New Roman" w:hAnsi="Times New Roman" w:cs="Times New Roman"/>
        </w:rPr>
        <w:t>;</w:t>
      </w:r>
    </w:p>
    <w:p w14:paraId="13345E7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con successivo provvedimento è stata approvata la graduatoria definitiva dei progetti ammessi a finanziamento;</w:t>
      </w:r>
    </w:p>
    <w:p w14:paraId="5B1976D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il progetto denominato                    ⸻  presentato dal Beneficiario è risultato ammesso a finanziamento;</w:t>
      </w:r>
    </w:p>
    <w:p w14:paraId="7AF0EDF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con Determinazione n. __ del ____ è stato concesso il contributo pubblico di euro ________;</w:t>
      </w:r>
    </w:p>
    <w:p w14:paraId="07E72BF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il Beneficiario ha dichiarato di conoscere e accettare integralmente le disposizioni contenute nell’Avviso pubblico, nei relativi allegati e nella normativa europea, nazionale e regionale richiamata;</w:t>
      </w:r>
    </w:p>
    <w:p w14:paraId="4A8DDAB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il presente Disciplinare disciplina i rapporti tra l’Organismo Intermedio ed il Beneficiario ai fini della corretta attuazione del progetto finanziato.</w:t>
      </w:r>
    </w:p>
    <w:p w14:paraId="3F0CD60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Tutto ciò premesso,</w:t>
      </w:r>
    </w:p>
    <w:p w14:paraId="6A7CB1A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le premesse costituiscono parte integrante e sostanziale del presente Disciplinare.</w:t>
      </w:r>
    </w:p>
    <w:p w14:paraId="4CB9047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w:t>
      </w:r>
    </w:p>
    <w:p w14:paraId="70ED92DC"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w:t>
      </w:r>
    </w:p>
    <w:p w14:paraId="6527FA41"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Oggetto del Disciplinare</w:t>
      </w:r>
    </w:p>
    <w:p w14:paraId="49B88507" w14:textId="4E78B8AF"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presente Disciplinare disciplina i rapporti giuridici, amministrativi, tecnici, economici e finanziari tra l’Organismo Intermedio Area Interna Nebrodi ed il Beneficiario relativamente alla realizzazione del progetto ammesso a finanziamento nell’ambito dell’Avviso pubblico AINEB 5</w:t>
      </w:r>
      <w:r>
        <w:rPr>
          <w:rFonts w:ascii="Times New Roman" w:hAnsi="Times New Roman" w:cs="Times New Roman"/>
        </w:rPr>
        <w:t>2</w:t>
      </w:r>
      <w:r w:rsidRPr="00510AF8">
        <w:rPr>
          <w:rFonts w:ascii="Times New Roman" w:hAnsi="Times New Roman" w:cs="Times New Roman"/>
        </w:rPr>
        <w:t>.</w:t>
      </w:r>
    </w:p>
    <w:p w14:paraId="46D4293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si impegna a realizzare integralmente il progetto approvato, nel rispetto:</w:t>
      </w:r>
    </w:p>
    <w:p w14:paraId="543E34B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dell’Avviso pubblico;</w:t>
      </w:r>
    </w:p>
    <w:p w14:paraId="7179357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 progetto presentato;</w:t>
      </w:r>
    </w:p>
    <w:p w14:paraId="5205AA3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 Formulario;</w:t>
      </w:r>
    </w:p>
    <w:p w14:paraId="3E5EF30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 Quadro Economico approvato;</w:t>
      </w:r>
    </w:p>
    <w:p w14:paraId="5B9EAD4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 Cronoprogramma di attuazione;</w:t>
      </w:r>
    </w:p>
    <w:p w14:paraId="716A9D8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 presente Disciplinare;</w:t>
      </w:r>
    </w:p>
    <w:p w14:paraId="22299C2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della normativa europea, nazionale e regionale vigente.</w:t>
      </w:r>
    </w:p>
    <w:p w14:paraId="315978A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Il presente Disciplinare costituisce parte integrante del provvedimento di concessione del contributo.</w:t>
      </w:r>
    </w:p>
    <w:p w14:paraId="5075DC95"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2</w:t>
      </w:r>
    </w:p>
    <w:p w14:paraId="549C1206"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Oggetto del finanziamento</w:t>
      </w:r>
    </w:p>
    <w:p w14:paraId="026C5E7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L’Organismo Intermedio concede al Beneficiario un contributo pubblico massimo pari ad Euro ________</w:t>
      </w:r>
    </w:p>
    <w:p w14:paraId="1271302F" w14:textId="77777777" w:rsidR="00CA3369" w:rsidRPr="00510AF8" w:rsidRDefault="00CA3369" w:rsidP="00CA3369">
      <w:pPr>
        <w:pStyle w:val="Corpodeltesto21"/>
        <w:rPr>
          <w:rFonts w:ascii="Times New Roman" w:hAnsi="Times New Roman" w:cs="Times New Roman"/>
        </w:rPr>
      </w:pPr>
    </w:p>
    <w:p w14:paraId="1B5247F5"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per la realizzazione del progetto ____________CUP _________</w:t>
      </w:r>
    </w:p>
    <w:p w14:paraId="3E9F340E" w14:textId="77777777" w:rsidR="00CA3369" w:rsidRPr="00510AF8" w:rsidRDefault="00CA3369" w:rsidP="00CA3369">
      <w:pPr>
        <w:pStyle w:val="Corpodeltesto21"/>
        <w:rPr>
          <w:rFonts w:ascii="Times New Roman" w:hAnsi="Times New Roman" w:cs="Times New Roman"/>
        </w:rPr>
      </w:pPr>
    </w:p>
    <w:p w14:paraId="7C9CE3C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contributo è destinato esclusivamente alla realizzazione delle attività previste dal progetto approvato, articolate nelle seguenti Azioni:</w:t>
      </w:r>
    </w:p>
    <w:p w14:paraId="29DC7D8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Azione 1 – Orientamento specialistico;</w:t>
      </w:r>
    </w:p>
    <w:p w14:paraId="0AC86B4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Azione 2 – Formazione specialistica;</w:t>
      </w:r>
    </w:p>
    <w:p w14:paraId="45C938D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Azione 3 – Formazione sul lavoro mediante tirocinio extracurriculare;</w:t>
      </w:r>
    </w:p>
    <w:p w14:paraId="5396A86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Azione 4 – Accompagnamento alla creazione d’impresa.</w:t>
      </w:r>
    </w:p>
    <w:p w14:paraId="55C88EB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3. L’importo concesso costituisce il limite massimo riconoscibile. Eventuali maggiori oneri resteranno integralmente a </w:t>
      </w:r>
      <w:r w:rsidRPr="00510AF8">
        <w:rPr>
          <w:rFonts w:ascii="Times New Roman" w:hAnsi="Times New Roman" w:cs="Times New Roman"/>
        </w:rPr>
        <w:lastRenderedPageBreak/>
        <w:t>carico del Beneficiario.</w:t>
      </w:r>
    </w:p>
    <w:p w14:paraId="0A185EB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Il Beneficiario non potrà destinare il contributo a finalità diverse da quelle previste dal progetto approvato.</w:t>
      </w:r>
    </w:p>
    <w:p w14:paraId="63F5A66F"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3</w:t>
      </w:r>
    </w:p>
    <w:p w14:paraId="61FECD02"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Durata del progetto</w:t>
      </w:r>
    </w:p>
    <w:p w14:paraId="070BBA05"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Le attività progettuali avranno inizio successivamente alla sottoscrizione del presente Disciplinare e alla comunicazione di avvio delle attività.</w:t>
      </w:r>
    </w:p>
    <w:p w14:paraId="67EC01B2"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è tenuto a rispettare il Cronoprogramma approvato dall’Organismo Intermedio.</w:t>
      </w:r>
    </w:p>
    <w:p w14:paraId="6409E620"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Tutte le attività dovranno concludersi entro il termine stabilito dall’Avviso pubblico, salvo proroga espressamente autorizzata dall’Organismo Intermedio.</w:t>
      </w:r>
    </w:p>
    <w:p w14:paraId="6ACE3902"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Entro il medesimo termine dovranno essere completate tutte le attività amministrative, contabili e di rendicontazione previste dall’Avviso e dal presente Disciplinare.</w:t>
      </w:r>
    </w:p>
    <w:p w14:paraId="046DE456"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4</w:t>
      </w:r>
    </w:p>
    <w:p w14:paraId="06DD6C38"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Obblighi del Beneficiario</w:t>
      </w:r>
    </w:p>
    <w:p w14:paraId="778D63ED"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si impegna a realizzare il progetto nel pieno rispetto del presente Disciplinare, dell’Avviso pubblico, del provvedimento di concessione del contributo, del progetto approvato, del Quadro Economico e del Cronoprogramma.</w:t>
      </w:r>
    </w:p>
    <w:p w14:paraId="063F752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In particolare, il Beneficiario è tenuto a:</w:t>
      </w:r>
    </w:p>
    <w:p w14:paraId="4B7E555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a) realizzare integralmente le attività progettuali approvate, assicurando il conseguimento degli obiettivi previsti;</w:t>
      </w:r>
    </w:p>
    <w:p w14:paraId="489C2A2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b) garantire la partecipazione di n. 20 destinatari in possesso dei requisiti previsti dall’Avviso;</w:t>
      </w:r>
    </w:p>
    <w:p w14:paraId="2A0A855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c) assicurare il corretto svolgimento delle attività di orientamento specialistico, formazione, tirocinio extracurriculare e accompagnamento alla creazione d’impresa;</w:t>
      </w:r>
    </w:p>
    <w:p w14:paraId="70AB478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d) rispettare il numero minimo di ore previste per ciascuna azione progettuale;</w:t>
      </w:r>
    </w:p>
    <w:p w14:paraId="75E3105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e) garantire l’effettiva partecipazione dei destinatari alle attività, adottando ogni misura organizzativa utile a limitare abbandoni e rinunce;</w:t>
      </w:r>
    </w:p>
    <w:p w14:paraId="22F65915"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f) assicurare il coordinamento tecnico ed amministrativo del progetto;</w:t>
      </w:r>
    </w:p>
    <w:p w14:paraId="5FC44A20"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g) nominare un Responsabile del progetto quale referente unico nei rapporti con l’Organismo Intermedio;</w:t>
      </w:r>
    </w:p>
    <w:p w14:paraId="085CA31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h) garantire il tutoraggio dei destinatari durante tutte le fasi del progetto;</w:t>
      </w:r>
    </w:p>
    <w:p w14:paraId="64EA622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i) individuare le imprese ospitanti e stipulare le convenzioni di tirocinio previste dalla normativa regionale;</w:t>
      </w:r>
    </w:p>
    <w:p w14:paraId="0EC565F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j) garantire la copertura assicurativa INAIL e la polizza di responsabilità civile verso terzi per tutti i tirocinanti;</w:t>
      </w:r>
    </w:p>
    <w:p w14:paraId="45E573B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k) corrispondere ai destinatari l’indennità di frequenza e l’indennità di partecipazione al tirocinio nei termini stabiliti dall’Avviso;</w:t>
      </w:r>
    </w:p>
    <w:p w14:paraId="0E96370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l) garantire la regolare tenuta dei registri delle attività, dei fogli firma, dei timesheet e di tutta la documentazione amministrativa e contabile;</w:t>
      </w:r>
    </w:p>
    <w:p w14:paraId="33C932A6"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m) assicurare il rispetto della normativa in materia di salute e sicurezza sui luoghi di lavoro, protezione dei dati personali, pari opportunità, non discriminazione e accessibilità;</w:t>
      </w:r>
    </w:p>
    <w:p w14:paraId="48A8EBD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n) consentire l’accesso ai locali e alla documentazione da parte dell’Organismo Intermedio e degli altri organismi di controllo;</w:t>
      </w:r>
    </w:p>
    <w:p w14:paraId="136D43C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o) conservare tutta la documentazione amministrativa, tecnica e contabile relativa al progetto per il periodo previsto dalla normativa vigente.</w:t>
      </w:r>
    </w:p>
    <w:p w14:paraId="61CE99A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Il Beneficiario risponde della corretta esecuzione del progetto anche nel caso in cui alcune attività siano realizzate con il supporto di partner, imprese ospitanti o collaboratori esterni.</w:t>
      </w:r>
    </w:p>
    <w:p w14:paraId="4DE9DD35"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5</w:t>
      </w:r>
    </w:p>
    <w:p w14:paraId="1FD81AEA"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Modalità di attuazione delle attività</w:t>
      </w:r>
    </w:p>
    <w:p w14:paraId="408D429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Il beneficiario realizza tutte le attività previste dal progetto approvato nel rispetto dell’Avviso pubblico, del Formulario, del Quadro Economico e del Cronoprogramma</w:t>
      </w:r>
    </w:p>
    <w:p w14:paraId="0641AFC6"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6</w:t>
      </w:r>
    </w:p>
    <w:p w14:paraId="2100E286"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Organizzazione del progetto e personale impiegato</w:t>
      </w:r>
    </w:p>
    <w:p w14:paraId="39FEECDF" w14:textId="77777777" w:rsidR="00CA3369" w:rsidRPr="00510AF8" w:rsidRDefault="00CA3369" w:rsidP="00CA3369">
      <w:pPr>
        <w:pStyle w:val="Corpodeltesto21"/>
        <w:rPr>
          <w:rFonts w:ascii="Times New Roman" w:hAnsi="Times New Roman" w:cs="Times New Roman"/>
        </w:rPr>
      </w:pPr>
    </w:p>
    <w:p w14:paraId="03D1F7B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garantisce un’adeguata struttura organizzativa e individua il personale necessario alla realizzazione delle attività progettuali.</w:t>
      </w:r>
    </w:p>
    <w:p w14:paraId="2918CCA6"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Le figure professionali impiegate dovranno possedere adeguata esperienza e competenze coerenti con le attività affidate.</w:t>
      </w:r>
    </w:p>
    <w:p w14:paraId="376FB36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Eventuali sostituzioni del personale dovranno essere tempestivamente comunicate all’Organismo Intermedio e motivate, garantendo il possesso di requisiti professionali equivalenti.</w:t>
      </w:r>
    </w:p>
    <w:p w14:paraId="5341571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5. Il Beneficiario resta responsabile della corretta organizzazione delle attività e del rispetto degli standard qualitativi previsti dal progetto approvato.</w:t>
      </w:r>
    </w:p>
    <w:p w14:paraId="0CB813A9"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7</w:t>
      </w:r>
    </w:p>
    <w:p w14:paraId="0CD6F43E"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Gestione finanziaria del progetto</w:t>
      </w:r>
    </w:p>
    <w:p w14:paraId="2D64AAB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è responsabile della corretta gestione finanziaria del progetto e dell’utilizzo delle risorse pubbliche esclusivamente per le finalità previste dall’Avviso, dal progetto approvato e dal presente Disciplinare.</w:t>
      </w:r>
    </w:p>
    <w:p w14:paraId="09F51CA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è tenuto ad adottare un sistema di contabilità separata ovvero una codificazione contabile idonea a garantire la completa tracciabilità delle operazioni finanziarie relative al progetto.</w:t>
      </w:r>
    </w:p>
    <w:p w14:paraId="1B59BA3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Tutte le spese dovranno essere sostenute nel rispetto della normativa vigente, risultare effettivamente pagate, essere pertinenti alle attività progettuali ed essere adeguatamente documentate.</w:t>
      </w:r>
    </w:p>
    <w:p w14:paraId="5C48BD1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lastRenderedPageBreak/>
        <w:t>4. Il Beneficiario assume ogni responsabilità in ordine alla regolarità amministrativa, contabile e fiscale delle spese rendicontate.</w:t>
      </w:r>
    </w:p>
    <w:p w14:paraId="6D8C2780"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8</w:t>
      </w:r>
    </w:p>
    <w:p w14:paraId="34D44027"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Quadro economico e rimodulazioni</w:t>
      </w:r>
    </w:p>
    <w:p w14:paraId="4DADEC50"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progetto dovrà essere realizzato nel rispetto del Quadro Economico approvato, allegato al presente Disciplinare quale parte integrante e sostanziale.</w:t>
      </w:r>
    </w:p>
    <w:p w14:paraId="244F923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Eventuali rimodulazioni tra le voci di spesa potranno essere richieste dal Beneficiario mediante motivata istanza indirizzata all’Organismo Intermedio.</w:t>
      </w:r>
    </w:p>
    <w:p w14:paraId="1BA99AC2"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Le rimodulazioni potranno essere autorizzate purché:</w:t>
      </w:r>
    </w:p>
    <w:p w14:paraId="54A2B63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a) non alterino gli obiettivi del progetto;</w:t>
      </w:r>
    </w:p>
    <w:p w14:paraId="0135C04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b) non comportino aumento del contributo concesso;</w:t>
      </w:r>
    </w:p>
    <w:p w14:paraId="061E9BF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c) non riducano il numero dei destinatari;</w:t>
      </w:r>
    </w:p>
    <w:p w14:paraId="5F523EB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d) non comportino riduzione delle attività obbligatorie previste dall’Avviso;</w:t>
      </w:r>
    </w:p>
    <w:p w14:paraId="713C5AE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e) rispettino la normativa vigente in materia di ammissibilità della spesa.</w:t>
      </w:r>
    </w:p>
    <w:p w14:paraId="33787D3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Nessuna variazione produce effetti senza preventiva autorizzazione dell’Organismo Intermedio.</w:t>
      </w:r>
    </w:p>
    <w:p w14:paraId="3068F928"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9</w:t>
      </w:r>
    </w:p>
    <w:p w14:paraId="462B3A43"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Modalità di erogazione del contributo</w:t>
      </w:r>
    </w:p>
    <w:p w14:paraId="0367082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contributo sarà erogato secondo le modalità previste dall’Avviso pubblico e dal provvedimento di concessione.</w:t>
      </w:r>
    </w:p>
    <w:p w14:paraId="22B0F55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L’erogazione è subordinata alla positiva verifica della documentazione amministrativa, tecnica e contabile prodotta dal Beneficiario.</w:t>
      </w:r>
    </w:p>
    <w:p w14:paraId="79C112B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L’Organismo Intermedio potrà sospendere i pagamenti qualora emergano irregolarità amministrative, contabili o procedurali.</w:t>
      </w:r>
    </w:p>
    <w:p w14:paraId="7EF92B29"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10</w:t>
      </w:r>
    </w:p>
    <w:p w14:paraId="37F9B4D0"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Monitoraggio</w:t>
      </w:r>
    </w:p>
    <w:p w14:paraId="019A5F3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assicura il costante monitoraggio fisico, procedurale e finanziario del progetto.</w:t>
      </w:r>
    </w:p>
    <w:p w14:paraId="1A4377A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trasmette all’Organismo Intermedio tutte le informazioni, i dati e la documentazione richiesti ai fini del monitoraggio dell’intervento.</w:t>
      </w:r>
    </w:p>
    <w:p w14:paraId="2953189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Il Beneficiario garantisce il costante aggiornamento dello stato di avanzamento delle attività e comunica tempestivamente ogni evento che possa incidere sul regolare svolgimento del progetto.</w:t>
      </w:r>
    </w:p>
    <w:p w14:paraId="73E4328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L’Organismo Intermedio può effettuare verifiche periodiche sullo stato di attuazione del progetto.</w:t>
      </w:r>
    </w:p>
    <w:p w14:paraId="14739EC1"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11</w:t>
      </w:r>
    </w:p>
    <w:p w14:paraId="329E206A"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Rendicontazione</w:t>
      </w:r>
    </w:p>
    <w:p w14:paraId="774E553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è tenuto a rendicontare integralmente le attività realizzate e le spese sostenute secondo quanto previsto dall’Avviso, dal presente Disciplinare e dalla normativa vigente.</w:t>
      </w:r>
    </w:p>
    <w:p w14:paraId="1328804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La rendicontazione dovrà essere redatta secondo le modalità indicate dall’Organismo Intermedio e corredata della documentazione amministrativa, tecnica e contabile prevista dall’articolo 14 dell’Avviso.</w:t>
      </w:r>
    </w:p>
    <w:p w14:paraId="13CE783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Il Beneficiario è tenuto a fornire ogni chiarimento o integrazione documentale richiesta dall’Organismo Intermedio durante l’istruttoria della rendicontazione.</w:t>
      </w:r>
    </w:p>
    <w:p w14:paraId="72E6ADF2"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Sono ammissibili esclusivamente le spese effettivamente sostenute, pagate, documentate e coerenti con il progetto approvato.</w:t>
      </w:r>
    </w:p>
    <w:p w14:paraId="16AC0032"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12</w:t>
      </w:r>
    </w:p>
    <w:p w14:paraId="5F904B90"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Controlli</w:t>
      </w:r>
    </w:p>
    <w:p w14:paraId="3DAFC58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L’Organismo Intermedio esercita le attività di controllo amministrativo, tecnico e contabile previste dalla normativa vigente.</w:t>
      </w:r>
    </w:p>
    <w:p w14:paraId="1B38B8D0"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è tenuto a consentire lo svolgimento di verifiche amministrative e sopralluoghi durante tutte le fasi di attuazione del progetto.</w:t>
      </w:r>
    </w:p>
    <w:p w14:paraId="6A16B9F5"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Restano ferme le competenze di controllo della Regione Siciliana, dell’Autorità di Gestione, dell’Autorità di Audit, del Ministero competente, della Corte dei conti, della Guardia di Finanza, della Commissione europea e di ogni altro organismo competente.</w:t>
      </w:r>
    </w:p>
    <w:p w14:paraId="04E8E74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4. Il Beneficiario è tenuto a mettere a disposizione tutta la documentazione richiesta e a collaborare con gli organi di controllo.</w:t>
      </w:r>
    </w:p>
    <w:p w14:paraId="75FCC775"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13</w:t>
      </w:r>
    </w:p>
    <w:p w14:paraId="7D7CD6B3"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Obblighi di informazione, comunicazione e pubblicità</w:t>
      </w:r>
    </w:p>
    <w:p w14:paraId="3945935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è tenuto a garantire la corretta informazione e pubblicità del contributo ricevuto, nel rispetto della normativa europea, nazionale e regionale vigente e delle disposizioni impartite dall’Organismo Intermedio.</w:t>
      </w:r>
    </w:p>
    <w:p w14:paraId="3D31D28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In particolare, il Beneficiario dovrà:</w:t>
      </w:r>
    </w:p>
    <w:p w14:paraId="3B679802"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a) utilizzare, su tutto il materiale informativo, divulgativo e promozionale, i loghi istituzionali previsti;</w:t>
      </w:r>
    </w:p>
    <w:p w14:paraId="103F595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b) dare evidenza del finanziamento pubblico in tutte le attività di comunicazione;</w:t>
      </w:r>
    </w:p>
    <w:p w14:paraId="69527B66"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c) assicurare adeguata visibilità al Programma Operativo Complementare (POC) Sicilia 2014-2020 e alla Strategia Nazionale per le Aree Interne;</w:t>
      </w:r>
    </w:p>
    <w:p w14:paraId="1C54E56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d) esporre presso le sedi di svolgimento delle attività la cartellonistica e ogni altro materiale informativo eventualmente richiesto dall’Organismo Intermedio.</w:t>
      </w:r>
    </w:p>
    <w:p w14:paraId="7FF06E3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lastRenderedPageBreak/>
        <w:t>3. L’inosservanza degli obblighi di pubblicità potrà comportare l’applicazione delle misure previste dalla normativa vigente.</w:t>
      </w:r>
    </w:p>
    <w:p w14:paraId="45C1F63F"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14</w:t>
      </w:r>
    </w:p>
    <w:p w14:paraId="3D10B1DE"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Conservazione della documentazione</w:t>
      </w:r>
    </w:p>
    <w:p w14:paraId="4484697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è tenuto a conservare tutta la documentazione amministrativa, tecnica, contabile e fiscale relativa al progetto per il periodo previsto dalla normativa europea, nazionale e regionale.</w:t>
      </w:r>
    </w:p>
    <w:p w14:paraId="26CECF9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La documentazione dovrà essere custodita in modo da garantirne l’integrità, la leggibilità, la reperibilità e la disponibilità ai fini dei controlli.</w:t>
      </w:r>
    </w:p>
    <w:p w14:paraId="66FE0FF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L’Organismo Intermedio potrà richiedere in qualsiasi momento l’esibizione della documentazione originale.</w:t>
      </w:r>
    </w:p>
    <w:p w14:paraId="3BB78791"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15</w:t>
      </w:r>
    </w:p>
    <w:p w14:paraId="0AD8A3CA"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Revoca del contributo e recupero delle somme</w:t>
      </w:r>
    </w:p>
    <w:p w14:paraId="3410354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L’Organismo Intermedio dispone la revoca totale o parziale del contributo nei casi previsti dall’Avviso, dal presente Disciplinare e dalla normativa vigente.</w:t>
      </w:r>
    </w:p>
    <w:p w14:paraId="6CD7D34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Nei casi di revoca il Beneficiario è tenuto alla restituzione delle somme indebitamente percepite, maggiorate degli interessi eventualmente dovuti secondo la normativa vigente.</w:t>
      </w:r>
    </w:p>
    <w:p w14:paraId="2ED154BD" w14:textId="77777777" w:rsidR="00CA3369" w:rsidRPr="00510AF8" w:rsidRDefault="00CA3369" w:rsidP="00CA3369">
      <w:pPr>
        <w:pStyle w:val="Corpodeltesto21"/>
        <w:jc w:val="center"/>
        <w:rPr>
          <w:rFonts w:ascii="Times New Roman" w:hAnsi="Times New Roman" w:cs="Times New Roman"/>
          <w:b/>
          <w:bCs/>
        </w:rPr>
      </w:pPr>
    </w:p>
    <w:p w14:paraId="2FAC9993"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16</w:t>
      </w:r>
    </w:p>
    <w:p w14:paraId="0B8C57C0"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Tracciabilità dei flussi finanziari</w:t>
      </w:r>
    </w:p>
    <w:p w14:paraId="220F0ED5"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Il Beneficiario si impegna al rispetto degli obblighi previsti dalla Legge 13 agosto 2010, n. 136 e successive modificazioni.</w:t>
      </w:r>
    </w:p>
    <w:p w14:paraId="36B8D00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Tutti i pagamenti dovranno essere effettuati mediante strumenti idonei a garantirne la piena tracciabilità.</w:t>
      </w:r>
    </w:p>
    <w:p w14:paraId="6B12784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Il Beneficiario utilizzerà un conto corrente dedicato, anche non esclusivo, destinato alla gestione delle risorse finanziarie relative al progetto.</w:t>
      </w:r>
    </w:p>
    <w:p w14:paraId="3E9D6222"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17</w:t>
      </w:r>
    </w:p>
    <w:p w14:paraId="36CA957C"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Trattamento dei dati personali</w:t>
      </w:r>
    </w:p>
    <w:p w14:paraId="14D57570"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Le Parti dichiarano di operare nel rispetto del Regolamento (UE) 2016/679 (GDPR), del D.Lgs. n. 196/2003, come modificato dal D.Lgs. n. 101/2018, e delle ulteriori disposizioni vigenti in materia di protezione dei dati personali.</w:t>
      </w:r>
    </w:p>
    <w:p w14:paraId="5C0716C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è responsabile del corretto trattamento dei dati personali acquisiti nello svolgimento delle attività progettuali.</w:t>
      </w:r>
    </w:p>
    <w:p w14:paraId="170219B4" w14:textId="77777777" w:rsidR="00CA3369" w:rsidRPr="00510AF8" w:rsidRDefault="00CA3369" w:rsidP="00CA3369">
      <w:pPr>
        <w:pStyle w:val="Corpodeltesto21"/>
        <w:jc w:val="center"/>
        <w:rPr>
          <w:rFonts w:ascii="Times New Roman" w:hAnsi="Times New Roman" w:cs="Times New Roman"/>
        </w:rPr>
      </w:pPr>
    </w:p>
    <w:p w14:paraId="46A0CB75"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18</w:t>
      </w:r>
    </w:p>
    <w:p w14:paraId="21AA22C5"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Comunicazioni tra le Parti</w:t>
      </w:r>
    </w:p>
    <w:p w14:paraId="17049C30"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Tutte le comunicazioni tra il Beneficiario e l’Organismo Intermedio dovranno avvenire mediante posta elettronica certificata (PEC), salvo diversa modalità espressamente autorizzata.</w:t>
      </w:r>
    </w:p>
    <w:p w14:paraId="26E88EE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Beneficiario è tenuto a comunicare tempestivamente ogni circostanza che possa incidere sul regolare svolgimento del progetto, comprese eventuali variazioni organizzative, sostituzioni del personale, richieste di rimodulazione del quadro economico o del cronoprogramma, sospensioni o interruzioni delle attività.</w:t>
      </w:r>
    </w:p>
    <w:p w14:paraId="42BE962C"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Le richieste di autorizzazione previste dal presente Disciplinare si intendono efficaci esclusivamente a seguito di formale provvedimento dell’Organismo Intermedio.</w:t>
      </w:r>
    </w:p>
    <w:p w14:paraId="2493EB8E"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Articolo 19</w:t>
      </w:r>
    </w:p>
    <w:p w14:paraId="59C06AB2" w14:textId="77777777" w:rsidR="00CA3369" w:rsidRPr="00510AF8" w:rsidRDefault="00CA3369" w:rsidP="00CA3369">
      <w:pPr>
        <w:pStyle w:val="Corpodeltesto21"/>
        <w:jc w:val="center"/>
        <w:rPr>
          <w:rFonts w:ascii="Times New Roman" w:hAnsi="Times New Roman" w:cs="Times New Roman"/>
          <w:b/>
          <w:bCs/>
        </w:rPr>
      </w:pPr>
      <w:r w:rsidRPr="00510AF8">
        <w:rPr>
          <w:rFonts w:ascii="Times New Roman" w:hAnsi="Times New Roman" w:cs="Times New Roman"/>
          <w:b/>
          <w:bCs/>
        </w:rPr>
        <w:t>Disposizioni finali</w:t>
      </w:r>
    </w:p>
    <w:p w14:paraId="45CA0CC6"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1. Per quanto non espressamente disciplinato dal presente Disciplinare si applicano:</w:t>
      </w:r>
    </w:p>
    <w:p w14:paraId="7358E729"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 l’Avviso pubblico e i relativi allegati;</w:t>
      </w:r>
    </w:p>
    <w:p w14:paraId="34A90AEE"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 il Vademecum per l’attuazione del Programma Operativo Complementare (POC) Sicilia 2014-2020;</w:t>
      </w:r>
    </w:p>
    <w:p w14:paraId="541509D4"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 le disposizioni dell’Autorità di Gestione e dell’Organismo Intermedio;</w:t>
      </w:r>
    </w:p>
    <w:p w14:paraId="4626DACA"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xml:space="preserve">    * la normativa europea, nazionale e regionale vigente.</w:t>
      </w:r>
    </w:p>
    <w:p w14:paraId="5BA449E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2. Il presente Disciplinare costituisce parte integrante e sostanziale del provvedimento di concessione del contributo ed è vincolante per il Beneficiario dalla data della sua sottoscrizione.</w:t>
      </w:r>
    </w:p>
    <w:p w14:paraId="48B3160D"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3. Eventuali modifiche o integrazioni al presente Disciplinare dovranno essere formalmente approvate dall’Organismo Intermedio.</w:t>
      </w:r>
    </w:p>
    <w:p w14:paraId="1961DE58"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Allegati al Disciplinare</w:t>
      </w:r>
    </w:p>
    <w:p w14:paraId="5A9BA5D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Costituiscono parte integrante e sostanziale del presente Disciplinare:</w:t>
      </w:r>
    </w:p>
    <w:p w14:paraId="20361B13"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A – Provvedimento di concessione del contributo;</w:t>
      </w:r>
    </w:p>
    <w:p w14:paraId="56B965F1"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B – Formulario di progetto approvato;</w:t>
      </w:r>
    </w:p>
    <w:p w14:paraId="2188B7AD"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C – Quadro economico approvato;</w:t>
      </w:r>
    </w:p>
    <w:p w14:paraId="14FB3B9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D – Cronoprogramma di attuazione;</w:t>
      </w:r>
    </w:p>
    <w:p w14:paraId="052AF917"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E – Piano delle attività;</w:t>
      </w:r>
    </w:p>
    <w:p w14:paraId="5CA28EEB"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F – Elenco del personale impiegato e relative funzioni (da trasmettere prima dell’avvio delle attività);</w:t>
      </w:r>
    </w:p>
    <w:p w14:paraId="6351A39D"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G – Piano di comunicazione e obblighi di informazione e pubblicità;</w:t>
      </w:r>
    </w:p>
    <w:p w14:paraId="4DFE9A7F" w14:textId="77777777" w:rsidR="00CA3369" w:rsidRPr="00510AF8" w:rsidRDefault="00CA3369" w:rsidP="00CA3369">
      <w:pPr>
        <w:pStyle w:val="Corpodeltesto21"/>
        <w:rPr>
          <w:rFonts w:ascii="Times New Roman" w:hAnsi="Times New Roman" w:cs="Times New Roman"/>
        </w:rPr>
      </w:pPr>
      <w:r w:rsidRPr="00510AF8">
        <w:rPr>
          <w:rFonts w:ascii="Times New Roman" w:hAnsi="Times New Roman" w:cs="Times New Roman"/>
        </w:rPr>
        <w:t>* Allegato H – Modelli di monitoraggio e rendicontazione predisposti dall’Organismo Intermedio.</w:t>
      </w:r>
    </w:p>
    <w:p w14:paraId="3B79D985" w14:textId="77777777" w:rsidR="00CA3369" w:rsidRDefault="00CA3369" w:rsidP="00CA3369">
      <w:pPr>
        <w:pStyle w:val="Corpodeltesto21"/>
        <w:spacing w:before="120" w:after="120" w:line="360" w:lineRule="auto"/>
        <w:rPr>
          <w:rFonts w:ascii="Times New Roman" w:hAnsi="Times New Roman" w:cs="Times New Roman"/>
          <w:sz w:val="24"/>
          <w:szCs w:val="24"/>
        </w:rPr>
      </w:pPr>
    </w:p>
    <w:p w14:paraId="0B68CD57" w14:textId="77777777" w:rsidR="00CA3369" w:rsidRDefault="00CA3369" w:rsidP="001E16CC">
      <w:pPr>
        <w:jc w:val="center"/>
        <w:rPr>
          <w:rFonts w:ascii="Arial" w:hAnsi="Arial" w:cs="Arial"/>
          <w:b/>
        </w:rPr>
      </w:pPr>
    </w:p>
    <w:sectPr w:rsidR="00CA3369" w:rsidSect="001E16CC">
      <w:headerReference w:type="default" r:id="rId13"/>
      <w:footerReference w:type="default" r:id="rId14"/>
      <w:headerReference w:type="first" r:id="rId15"/>
      <w:pgSz w:w="11906" w:h="16838"/>
      <w:pgMar w:top="1135" w:right="849" w:bottom="961" w:left="1134" w:header="417" w:footer="344"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619EAD" w14:textId="77777777" w:rsidR="00B323D3" w:rsidRDefault="00B323D3">
      <w:pPr>
        <w:spacing w:after="0" w:line="240" w:lineRule="auto"/>
      </w:pPr>
      <w:r>
        <w:separator/>
      </w:r>
    </w:p>
  </w:endnote>
  <w:endnote w:type="continuationSeparator" w:id="0">
    <w:p w14:paraId="1402D58F" w14:textId="77777777" w:rsidR="00B323D3" w:rsidRDefault="00B32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2E605" w14:textId="0499E7C1" w:rsidR="009739C6" w:rsidRDefault="004F2DF6">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9F421F">
      <w:rPr>
        <w:rFonts w:ascii="Arial" w:hAnsi="Arial" w:cs="Arial"/>
        <w:noProof/>
        <w:color w:val="4472C4"/>
        <w:sz w:val="16"/>
        <w:szCs w:val="16"/>
      </w:rPr>
      <w:t>6</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9F421F">
      <w:rPr>
        <w:rFonts w:ascii="Arial" w:hAnsi="Arial" w:cs="Arial"/>
        <w:noProof/>
        <w:color w:val="4472C4"/>
        <w:sz w:val="16"/>
        <w:szCs w:val="16"/>
      </w:rPr>
      <w:t>6</w:t>
    </w:r>
    <w:r>
      <w:rPr>
        <w:rFonts w:ascii="Arial" w:hAnsi="Arial" w:cs="Arial"/>
        <w:color w:val="4472C4"/>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04502F" w14:textId="77777777" w:rsidR="00B323D3" w:rsidRDefault="00B323D3">
      <w:pPr>
        <w:spacing w:after="0" w:line="240" w:lineRule="auto"/>
      </w:pPr>
      <w:r>
        <w:separator/>
      </w:r>
    </w:p>
  </w:footnote>
  <w:footnote w:type="continuationSeparator" w:id="0">
    <w:p w14:paraId="6783D463" w14:textId="77777777" w:rsidR="00B323D3" w:rsidRDefault="00B323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E62250" w14:textId="7D30A1A3" w:rsidR="009739C6" w:rsidRDefault="009739C6">
    <w:pPr>
      <w:pStyle w:val="Intestazione"/>
    </w:pPr>
  </w:p>
  <w:p w14:paraId="2CBF22AB" w14:textId="77777777" w:rsidR="009739C6" w:rsidRDefault="009739C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8542D" w14:textId="4DB5D7AF" w:rsidR="009739C6" w:rsidRDefault="009739C6">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B52933"/>
    <w:multiLevelType w:val="multilevel"/>
    <w:tmpl w:val="9010211C"/>
    <w:lvl w:ilvl="0">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39133A6"/>
    <w:multiLevelType w:val="multilevel"/>
    <w:tmpl w:val="498855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256437D9"/>
    <w:multiLevelType w:val="multilevel"/>
    <w:tmpl w:val="6C009FF4"/>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5E91B55"/>
    <w:multiLevelType w:val="multilevel"/>
    <w:tmpl w:val="85BA9FE6"/>
    <w:lvl w:ilvl="0">
      <w:start w:val="2"/>
      <w:numFmt w:val="bullet"/>
      <w:lvlText w:val="-"/>
      <w:lvlJc w:val="left"/>
      <w:pPr>
        <w:tabs>
          <w:tab w:val="num" w:pos="0"/>
        </w:tabs>
        <w:ind w:left="1069" w:hanging="360"/>
      </w:pPr>
      <w:rPr>
        <w:rFonts w:ascii="Times New Roman" w:hAnsi="Times New Roman" w:cs="Times New Roman"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Wingdings" w:hAnsi="Wingdings" w:cs="Wingdings" w:hint="default"/>
      </w:rPr>
    </w:lvl>
    <w:lvl w:ilvl="3">
      <w:start w:val="1"/>
      <w:numFmt w:val="bullet"/>
      <w:lvlText w:val=""/>
      <w:lvlJc w:val="left"/>
      <w:pPr>
        <w:tabs>
          <w:tab w:val="num" w:pos="0"/>
        </w:tabs>
        <w:ind w:left="3229" w:hanging="360"/>
      </w:pPr>
      <w:rPr>
        <w:rFonts w:ascii="Symbol" w:hAnsi="Symbol" w:cs="Symbol"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Wingdings" w:hAnsi="Wingdings" w:cs="Wingdings" w:hint="default"/>
      </w:rPr>
    </w:lvl>
    <w:lvl w:ilvl="6">
      <w:start w:val="1"/>
      <w:numFmt w:val="bullet"/>
      <w:lvlText w:val=""/>
      <w:lvlJc w:val="left"/>
      <w:pPr>
        <w:tabs>
          <w:tab w:val="num" w:pos="0"/>
        </w:tabs>
        <w:ind w:left="5389" w:hanging="360"/>
      </w:pPr>
      <w:rPr>
        <w:rFonts w:ascii="Symbol" w:hAnsi="Symbol" w:cs="Symbol"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Wingdings" w:hAnsi="Wingdings" w:cs="Wingdings" w:hint="default"/>
      </w:rPr>
    </w:lvl>
  </w:abstractNum>
  <w:abstractNum w:abstractNumId="4" w15:restartNumberingAfterBreak="0">
    <w:nsid w:val="2BB63282"/>
    <w:multiLevelType w:val="multilevel"/>
    <w:tmpl w:val="B07E5530"/>
    <w:lvl w:ilvl="0">
      <w:start w:val="1"/>
      <w:numFmt w:val="bullet"/>
      <w:lvlText w:val=""/>
      <w:lvlJc w:val="left"/>
      <w:pPr>
        <w:tabs>
          <w:tab w:val="num" w:pos="0"/>
        </w:tabs>
        <w:ind w:left="720" w:hanging="360"/>
      </w:pPr>
      <w:rPr>
        <w:rFonts w:ascii="Symbol" w:hAnsi="Symbol" w:cs="Symbol" w:hint="default"/>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39966637"/>
    <w:multiLevelType w:val="multilevel"/>
    <w:tmpl w:val="4F3AC10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3DD434BA"/>
    <w:multiLevelType w:val="multilevel"/>
    <w:tmpl w:val="F3CA4D6C"/>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 w15:restartNumberingAfterBreak="0">
    <w:nsid w:val="40BE67D5"/>
    <w:multiLevelType w:val="multilevel"/>
    <w:tmpl w:val="528E959E"/>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42283FCF"/>
    <w:multiLevelType w:val="multilevel"/>
    <w:tmpl w:val="61E86E0C"/>
    <w:lvl w:ilvl="0">
      <w:start w:val="2"/>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246335C"/>
    <w:multiLevelType w:val="multilevel"/>
    <w:tmpl w:val="181AF5A4"/>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45B9104F"/>
    <w:multiLevelType w:val="multilevel"/>
    <w:tmpl w:val="AC14F4EA"/>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1" w15:restartNumberingAfterBreak="0">
    <w:nsid w:val="48425F5C"/>
    <w:multiLevelType w:val="hybridMultilevel"/>
    <w:tmpl w:val="2B9A01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E6F3264"/>
    <w:multiLevelType w:val="hybridMultilevel"/>
    <w:tmpl w:val="DE3C3C78"/>
    <w:lvl w:ilvl="0" w:tplc="43846F64">
      <w:numFmt w:val="bullet"/>
      <w:lvlText w:val="–"/>
      <w:lvlJc w:val="left"/>
      <w:pPr>
        <w:ind w:left="360" w:hanging="360"/>
      </w:pPr>
      <w:rPr>
        <w:rFonts w:ascii="Calibri" w:eastAsia="Times New Roman" w:hAnsi="Calibri" w:cs="Calibr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593C261A"/>
    <w:multiLevelType w:val="multilevel"/>
    <w:tmpl w:val="F6EC674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5ED84509"/>
    <w:multiLevelType w:val="multilevel"/>
    <w:tmpl w:val="651C6F16"/>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5" w15:restartNumberingAfterBreak="0">
    <w:nsid w:val="655A03A0"/>
    <w:multiLevelType w:val="multilevel"/>
    <w:tmpl w:val="66C0724C"/>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2008" w:hanging="360"/>
      </w:pPr>
      <w:rPr>
        <w:rFonts w:ascii="Courier New" w:hAnsi="Courier New" w:cs="Courier New" w:hint="default"/>
      </w:rPr>
    </w:lvl>
    <w:lvl w:ilvl="2">
      <w:start w:val="1"/>
      <w:numFmt w:val="bullet"/>
      <w:lvlText w:val=""/>
      <w:lvlJc w:val="left"/>
      <w:pPr>
        <w:tabs>
          <w:tab w:val="num" w:pos="0"/>
        </w:tabs>
        <w:ind w:left="2728" w:hanging="360"/>
      </w:pPr>
      <w:rPr>
        <w:rFonts w:ascii="Wingdings" w:hAnsi="Wingdings" w:cs="Wingdings" w:hint="default"/>
      </w:rPr>
    </w:lvl>
    <w:lvl w:ilvl="3">
      <w:start w:val="1"/>
      <w:numFmt w:val="bullet"/>
      <w:lvlText w:val=""/>
      <w:lvlJc w:val="left"/>
      <w:pPr>
        <w:tabs>
          <w:tab w:val="num" w:pos="0"/>
        </w:tabs>
        <w:ind w:left="3448" w:hanging="360"/>
      </w:pPr>
      <w:rPr>
        <w:rFonts w:ascii="Symbol" w:hAnsi="Symbol" w:cs="Symbol" w:hint="default"/>
      </w:rPr>
    </w:lvl>
    <w:lvl w:ilvl="4">
      <w:start w:val="1"/>
      <w:numFmt w:val="bullet"/>
      <w:lvlText w:val="o"/>
      <w:lvlJc w:val="left"/>
      <w:pPr>
        <w:tabs>
          <w:tab w:val="num" w:pos="0"/>
        </w:tabs>
        <w:ind w:left="4168" w:hanging="360"/>
      </w:pPr>
      <w:rPr>
        <w:rFonts w:ascii="Courier New" w:hAnsi="Courier New" w:cs="Courier New" w:hint="default"/>
      </w:rPr>
    </w:lvl>
    <w:lvl w:ilvl="5">
      <w:start w:val="1"/>
      <w:numFmt w:val="bullet"/>
      <w:lvlText w:val=""/>
      <w:lvlJc w:val="left"/>
      <w:pPr>
        <w:tabs>
          <w:tab w:val="num" w:pos="0"/>
        </w:tabs>
        <w:ind w:left="4888" w:hanging="360"/>
      </w:pPr>
      <w:rPr>
        <w:rFonts w:ascii="Wingdings" w:hAnsi="Wingdings" w:cs="Wingdings" w:hint="default"/>
      </w:rPr>
    </w:lvl>
    <w:lvl w:ilvl="6">
      <w:start w:val="1"/>
      <w:numFmt w:val="bullet"/>
      <w:lvlText w:val=""/>
      <w:lvlJc w:val="left"/>
      <w:pPr>
        <w:tabs>
          <w:tab w:val="num" w:pos="0"/>
        </w:tabs>
        <w:ind w:left="5608" w:hanging="360"/>
      </w:pPr>
      <w:rPr>
        <w:rFonts w:ascii="Symbol" w:hAnsi="Symbol" w:cs="Symbol" w:hint="default"/>
      </w:rPr>
    </w:lvl>
    <w:lvl w:ilvl="7">
      <w:start w:val="1"/>
      <w:numFmt w:val="bullet"/>
      <w:lvlText w:val="o"/>
      <w:lvlJc w:val="left"/>
      <w:pPr>
        <w:tabs>
          <w:tab w:val="num" w:pos="0"/>
        </w:tabs>
        <w:ind w:left="6328" w:hanging="360"/>
      </w:pPr>
      <w:rPr>
        <w:rFonts w:ascii="Courier New" w:hAnsi="Courier New" w:cs="Courier New" w:hint="default"/>
      </w:rPr>
    </w:lvl>
    <w:lvl w:ilvl="8">
      <w:start w:val="1"/>
      <w:numFmt w:val="bullet"/>
      <w:lvlText w:val=""/>
      <w:lvlJc w:val="left"/>
      <w:pPr>
        <w:tabs>
          <w:tab w:val="num" w:pos="0"/>
        </w:tabs>
        <w:ind w:left="7048" w:hanging="360"/>
      </w:pPr>
      <w:rPr>
        <w:rFonts w:ascii="Wingdings" w:hAnsi="Wingdings" w:cs="Wingdings" w:hint="default"/>
      </w:rPr>
    </w:lvl>
  </w:abstractNum>
  <w:num w:numId="1">
    <w:abstractNumId w:val="14"/>
  </w:num>
  <w:num w:numId="2">
    <w:abstractNumId w:val="0"/>
  </w:num>
  <w:num w:numId="3">
    <w:abstractNumId w:val="9"/>
  </w:num>
  <w:num w:numId="4">
    <w:abstractNumId w:val="2"/>
  </w:num>
  <w:num w:numId="5">
    <w:abstractNumId w:val="15"/>
  </w:num>
  <w:num w:numId="6">
    <w:abstractNumId w:val="1"/>
  </w:num>
  <w:num w:numId="7">
    <w:abstractNumId w:val="7"/>
  </w:num>
  <w:num w:numId="8">
    <w:abstractNumId w:val="3"/>
  </w:num>
  <w:num w:numId="9">
    <w:abstractNumId w:val="13"/>
  </w:num>
  <w:num w:numId="10">
    <w:abstractNumId w:val="8"/>
  </w:num>
  <w:num w:numId="11">
    <w:abstractNumId w:val="4"/>
  </w:num>
  <w:num w:numId="12">
    <w:abstractNumId w:val="6"/>
  </w:num>
  <w:num w:numId="13">
    <w:abstractNumId w:val="10"/>
  </w:num>
  <w:num w:numId="14">
    <w:abstractNumId w:val="5"/>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defaultTabStop w:val="708"/>
  <w:autoHyphenation/>
  <w:hyphenationZone w:val="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9C6"/>
    <w:rsid w:val="0005226E"/>
    <w:rsid w:val="00055331"/>
    <w:rsid w:val="00096554"/>
    <w:rsid w:val="00162B1B"/>
    <w:rsid w:val="001A0569"/>
    <w:rsid w:val="001E16CC"/>
    <w:rsid w:val="002B147C"/>
    <w:rsid w:val="0043733E"/>
    <w:rsid w:val="0044325D"/>
    <w:rsid w:val="004F2DF6"/>
    <w:rsid w:val="004F68FF"/>
    <w:rsid w:val="005502C3"/>
    <w:rsid w:val="0065576A"/>
    <w:rsid w:val="006D15FF"/>
    <w:rsid w:val="00734564"/>
    <w:rsid w:val="007F4413"/>
    <w:rsid w:val="00950905"/>
    <w:rsid w:val="009739C6"/>
    <w:rsid w:val="009F421F"/>
    <w:rsid w:val="00AF569B"/>
    <w:rsid w:val="00B323D3"/>
    <w:rsid w:val="00B50BB3"/>
    <w:rsid w:val="00C6376A"/>
    <w:rsid w:val="00CA3369"/>
    <w:rsid w:val="00D0696F"/>
    <w:rsid w:val="00D71404"/>
    <w:rsid w:val="00E5373E"/>
    <w:rsid w:val="00EB7A71"/>
    <w:rsid w:val="00F422F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rules v:ext="edit">
        <o:r id="V:Rule2" type="connector" idref="#_x0000_s2050"/>
      </o:rules>
    </o:shapelayout>
  </w:shapeDefaults>
  <w:decimalSymbol w:val=","/>
  <w:listSeparator w:val=";"/>
  <w14:docId w14:val="534CBF33"/>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200" w:line="276" w:lineRule="auto"/>
    </w:pPr>
    <w:rPr>
      <w:rFonts w:ascii="Calibri" w:eastAsia="Calibri" w:hAnsi="Calibri"/>
      <w:sz w:val="22"/>
      <w:szCs w:val="22"/>
      <w:lang w:eastAsia="ar-SA"/>
    </w:rPr>
  </w:style>
  <w:style w:type="paragraph" w:styleId="Titolo1">
    <w:name w:val="heading 1"/>
    <w:basedOn w:val="Normale"/>
    <w:next w:val="Normale"/>
    <w:qFormat/>
    <w:pPr>
      <w:keepNext/>
      <w:numPr>
        <w:numId w:val="1"/>
      </w:numPr>
      <w:spacing w:before="240" w:after="60"/>
      <w:outlineLvl w:val="0"/>
    </w:pPr>
    <w:rPr>
      <w:rFonts w:ascii="Cambria" w:eastAsia="Times New Roman" w:hAnsi="Cambria" w:cs="Cambria"/>
      <w:b/>
      <w:bCs/>
      <w:kern w:val="2"/>
      <w:sz w:val="32"/>
      <w:szCs w:val="32"/>
      <w:lang w:val="x-none"/>
    </w:rPr>
  </w:style>
  <w:style w:type="paragraph" w:styleId="Titolo2">
    <w:name w:val="heading 2"/>
    <w:basedOn w:val="Normale"/>
    <w:next w:val="Normale"/>
    <w:qFormat/>
    <w:pPr>
      <w:keepNext/>
      <w:numPr>
        <w:ilvl w:val="1"/>
        <w:numId w:val="1"/>
      </w:numPr>
      <w:spacing w:before="240" w:after="60"/>
      <w:outlineLvl w:val="1"/>
    </w:pPr>
    <w:rPr>
      <w:rFonts w:ascii="Cambria" w:eastAsia="Times New Roman" w:hAnsi="Cambria"/>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3z0">
    <w:name w:val="WW8Num3z0"/>
    <w:qFormat/>
    <w:rPr>
      <w:rFonts w:ascii="Symbol" w:hAnsi="Symbol" w:cs="Symbol"/>
    </w:rPr>
  </w:style>
  <w:style w:type="character" w:customStyle="1" w:styleId="WW8Num5z0">
    <w:name w:val="WW8Num5z0"/>
    <w:qFormat/>
    <w:rPr>
      <w:rFonts w:ascii="Symbol" w:hAnsi="Symbol" w:cs="Symbol"/>
    </w:rPr>
  </w:style>
  <w:style w:type="character" w:customStyle="1" w:styleId="WW8Num6z0">
    <w:name w:val="WW8Num6z0"/>
    <w:qFormat/>
    <w:rPr>
      <w:rFonts w:ascii="Times New Roman" w:eastAsia="Times New Roman" w:hAnsi="Times New Roman" w:cs="Times New Roman"/>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rPr>
      <w:rFonts w:ascii="Symbol" w:hAnsi="Symbol" w:cs="Symbol"/>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10z0">
    <w:name w:val="WW8Num10z0"/>
    <w:qFormat/>
    <w:rPr>
      <w:rFonts w:ascii="Symbol" w:hAnsi="Symbol" w:cs="Symbol"/>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WW8Num11z0">
    <w:name w:val="WW8Num11z0"/>
    <w:qFormat/>
    <w:rPr>
      <w:rFonts w:ascii="Times New Roman" w:eastAsia="Times New Roman" w:hAnsi="Times New Roman" w:cs="Times New Roman"/>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1z3">
    <w:name w:val="WW8Num11z3"/>
    <w:qFormat/>
    <w:rPr>
      <w:rFonts w:ascii="Symbol" w:hAnsi="Symbol" w:cs="Symbol"/>
    </w:rPr>
  </w:style>
  <w:style w:type="character" w:customStyle="1" w:styleId="Carpredefinitoparagrafo1">
    <w:name w:val="Car. predefinito paragrafo1"/>
    <w:qFormat/>
  </w:style>
  <w:style w:type="character" w:customStyle="1" w:styleId="TestofumettoCarattere">
    <w:name w:val="Testo fumetto Carattere"/>
    <w:qFormat/>
    <w:rPr>
      <w:rFonts w:ascii="Tahoma" w:hAnsi="Tahoma" w:cs="Tahoma"/>
      <w:sz w:val="16"/>
      <w:szCs w:val="16"/>
    </w:rPr>
  </w:style>
  <w:style w:type="character" w:customStyle="1" w:styleId="Titolo1Carattere">
    <w:name w:val="Titolo 1 Carattere"/>
    <w:qFormat/>
    <w:rPr>
      <w:rFonts w:ascii="Cambria" w:eastAsia="Times New Roman" w:hAnsi="Cambria" w:cs="Times New Roman"/>
      <w:b/>
      <w:bCs/>
      <w:kern w:val="2"/>
      <w:sz w:val="32"/>
      <w:szCs w:val="32"/>
    </w:rPr>
  </w:style>
  <w:style w:type="character" w:customStyle="1" w:styleId="SottotitoloCarattere">
    <w:name w:val="Sottotitolo Carattere"/>
    <w:qFormat/>
    <w:rPr>
      <w:rFonts w:ascii="Arial" w:eastAsia="Lucida Sans Unicode" w:hAnsi="Arial" w:cs="Tahoma"/>
      <w:i/>
      <w:iCs/>
      <w:sz w:val="28"/>
      <w:szCs w:val="28"/>
      <w:lang w:val="en-GB"/>
    </w:rPr>
  </w:style>
  <w:style w:type="character" w:customStyle="1" w:styleId="IntestazioneCarattere">
    <w:name w:val="Intestazione Carattere"/>
    <w:uiPriority w:val="99"/>
    <w:qFormat/>
    <w:rPr>
      <w:sz w:val="22"/>
      <w:szCs w:val="22"/>
    </w:rPr>
  </w:style>
  <w:style w:type="character" w:customStyle="1" w:styleId="PidipaginaCarattere">
    <w:name w:val="Piè di pagina Carattere"/>
    <w:qFormat/>
    <w:rPr>
      <w:sz w:val="22"/>
      <w:szCs w:val="22"/>
    </w:rPr>
  </w:style>
  <w:style w:type="character" w:customStyle="1" w:styleId="Titolo2Carattere">
    <w:name w:val="Titolo 2 Carattere"/>
    <w:qFormat/>
    <w:rPr>
      <w:rFonts w:ascii="Cambria" w:eastAsia="Times New Roman" w:hAnsi="Cambria" w:cs="Times New Roman"/>
      <w:b/>
      <w:bCs/>
      <w:i/>
      <w:iCs/>
      <w:sz w:val="28"/>
      <w:szCs w:val="28"/>
    </w:rPr>
  </w:style>
  <w:style w:type="character" w:customStyle="1" w:styleId="InternetLink">
    <w:name w:val="Internet Link"/>
    <w:qFormat/>
    <w:rPr>
      <w:color w:val="0000FF"/>
      <w:u w:val="single"/>
    </w:rPr>
  </w:style>
  <w:style w:type="character" w:customStyle="1" w:styleId="CorpodeltestoCarattere">
    <w:name w:val="Corpo del testo Carattere"/>
    <w:qFormat/>
    <w:rPr>
      <w:rFonts w:ascii="Times New Roman" w:eastAsia="Times New Roman" w:hAnsi="Times New Roman" w:cs="Times New Roman"/>
      <w:sz w:val="24"/>
      <w:szCs w:val="24"/>
    </w:rPr>
  </w:style>
  <w:style w:type="character" w:styleId="Rimandocommento">
    <w:name w:val="annotation reference"/>
    <w:uiPriority w:val="99"/>
    <w:semiHidden/>
    <w:unhideWhenUsed/>
    <w:qFormat/>
    <w:rsid w:val="00CF7515"/>
    <w:rPr>
      <w:sz w:val="16"/>
      <w:szCs w:val="16"/>
    </w:rPr>
  </w:style>
  <w:style w:type="character" w:customStyle="1" w:styleId="TestocommentoCarattere">
    <w:name w:val="Testo commento Carattere"/>
    <w:link w:val="Testocommento"/>
    <w:uiPriority w:val="99"/>
    <w:semiHidden/>
    <w:qFormat/>
    <w:rsid w:val="00CF7515"/>
    <w:rPr>
      <w:rFonts w:ascii="Calibri" w:eastAsia="Calibri" w:hAnsi="Calibri"/>
      <w:lang w:eastAsia="ar-SA"/>
    </w:rPr>
  </w:style>
  <w:style w:type="character" w:customStyle="1" w:styleId="SoggettocommentoCarattere">
    <w:name w:val="Soggetto commento Carattere"/>
    <w:link w:val="Soggettocommento"/>
    <w:uiPriority w:val="99"/>
    <w:semiHidden/>
    <w:qFormat/>
    <w:rsid w:val="00CF7515"/>
    <w:rPr>
      <w:rFonts w:ascii="Calibri" w:eastAsia="Calibri" w:hAnsi="Calibri"/>
      <w:b/>
      <w:bCs/>
      <w:lang w:eastAsia="ar-SA"/>
    </w:rPr>
  </w:style>
  <w:style w:type="character" w:customStyle="1" w:styleId="Corpodeltesto2Carattere">
    <w:name w:val="Corpo del testo 2 Carattere"/>
    <w:link w:val="Corpodeltesto2"/>
    <w:uiPriority w:val="99"/>
    <w:qFormat/>
    <w:rsid w:val="00C81D7A"/>
    <w:rPr>
      <w:rFonts w:ascii="Calibri" w:eastAsia="Calibri" w:hAnsi="Calibri"/>
      <w:sz w:val="22"/>
      <w:szCs w:val="22"/>
      <w:lang w:eastAsia="ar-SA"/>
    </w:rPr>
  </w:style>
  <w:style w:type="character" w:styleId="Collegamentovisitato">
    <w:name w:val="FollowedHyperlink"/>
    <w:uiPriority w:val="99"/>
    <w:semiHidden/>
    <w:unhideWhenUsed/>
    <w:rsid w:val="00A7748F"/>
    <w:rPr>
      <w:color w:val="800080"/>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line="240" w:lineRule="auto"/>
    </w:pPr>
    <w:rPr>
      <w:rFonts w:ascii="Times New Roman" w:eastAsia="Times New Roman" w:hAnsi="Times New Roman"/>
      <w:sz w:val="24"/>
      <w:szCs w:val="24"/>
    </w:r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Mangal"/>
    </w:rPr>
  </w:style>
  <w:style w:type="paragraph" w:customStyle="1" w:styleId="Intestazione1">
    <w:name w:val="Intestazione1"/>
    <w:basedOn w:val="Normale"/>
    <w:next w:val="Corpotesto"/>
    <w:qFormat/>
    <w:pPr>
      <w:keepNext/>
      <w:spacing w:before="240" w:after="120"/>
    </w:pPr>
    <w:rPr>
      <w:rFonts w:ascii="Arial" w:eastAsia="Microsoft YaHei" w:hAnsi="Arial" w:cs="Mangal"/>
      <w:sz w:val="28"/>
      <w:szCs w:val="28"/>
    </w:rPr>
  </w:style>
  <w:style w:type="paragraph" w:customStyle="1" w:styleId="Didascalia1">
    <w:name w:val="Didascalia1"/>
    <w:basedOn w:val="Normale"/>
    <w:qFormat/>
    <w:pPr>
      <w:suppressLineNumbers/>
      <w:spacing w:before="120" w:after="120"/>
    </w:pPr>
    <w:rPr>
      <w:rFonts w:cs="Mangal"/>
      <w:i/>
      <w:iCs/>
      <w:sz w:val="24"/>
      <w:szCs w:val="24"/>
    </w:rPr>
  </w:style>
  <w:style w:type="paragraph" w:styleId="Testofumetto">
    <w:name w:val="Balloon Text"/>
    <w:basedOn w:val="Normale"/>
    <w:qFormat/>
    <w:pPr>
      <w:spacing w:after="0" w:line="240" w:lineRule="auto"/>
    </w:pPr>
    <w:rPr>
      <w:rFonts w:ascii="Tahoma" w:hAnsi="Tahoma" w:cs="Tahoma"/>
      <w:sz w:val="16"/>
      <w:szCs w:val="16"/>
      <w:lang w:val="x-none"/>
    </w:rPr>
  </w:style>
  <w:style w:type="paragraph" w:customStyle="1" w:styleId="Standard">
    <w:name w:val="Standard"/>
    <w:qFormat/>
    <w:pPr>
      <w:textAlignment w:val="baseline"/>
    </w:pPr>
    <w:rPr>
      <w:lang w:eastAsia="ar-SA"/>
    </w:rPr>
  </w:style>
  <w:style w:type="paragraph" w:customStyle="1" w:styleId="Regione">
    <w:name w:val="Regione"/>
    <w:basedOn w:val="Normale"/>
    <w:qFormat/>
    <w:pPr>
      <w:spacing w:after="0" w:line="240" w:lineRule="auto"/>
      <w:ind w:right="4202" w:firstLine="708"/>
      <w:jc w:val="center"/>
      <w:textAlignment w:val="baseline"/>
    </w:pPr>
    <w:rPr>
      <w:rFonts w:ascii="Arial" w:eastAsia="Times New Roman" w:hAnsi="Arial" w:cs="Arial"/>
      <w:i/>
      <w:sz w:val="48"/>
      <w:szCs w:val="20"/>
    </w:rPr>
  </w:style>
  <w:style w:type="paragraph" w:styleId="Sottotitolo">
    <w:name w:val="Subtitle"/>
    <w:basedOn w:val="Normale"/>
    <w:next w:val="Normale"/>
    <w:qFormat/>
    <w:pPr>
      <w:keepNext/>
      <w:spacing w:before="240" w:after="120" w:line="240" w:lineRule="auto"/>
      <w:jc w:val="center"/>
      <w:textAlignment w:val="baseline"/>
    </w:pPr>
    <w:rPr>
      <w:rFonts w:ascii="Arial" w:eastAsia="Lucida Sans Unicode" w:hAnsi="Arial" w:cs="Arial"/>
      <w:i/>
      <w:iCs/>
      <w:sz w:val="28"/>
      <w:szCs w:val="28"/>
      <w:lang w:val="en-GB"/>
    </w:rPr>
  </w:style>
  <w:style w:type="paragraph" w:customStyle="1" w:styleId="Intestazioneepidipagina">
    <w:name w:val="Intestazione e piè di pagina"/>
    <w:basedOn w:val="Normale"/>
    <w:qFormat/>
  </w:style>
  <w:style w:type="paragraph" w:styleId="Intestazione">
    <w:name w:val="header"/>
    <w:basedOn w:val="Normale"/>
    <w:uiPriority w:val="99"/>
    <w:rPr>
      <w:lang w:val="x-none"/>
    </w:rPr>
  </w:style>
  <w:style w:type="paragraph" w:styleId="Pidipagina">
    <w:name w:val="footer"/>
    <w:basedOn w:val="Normale"/>
    <w:uiPriority w:val="99"/>
    <w:rPr>
      <w:lang w:val="x-none"/>
    </w:rPr>
  </w:style>
  <w:style w:type="paragraph" w:customStyle="1" w:styleId="Corpodeltesto21">
    <w:name w:val="Corpo del testo 21"/>
    <w:basedOn w:val="Normale"/>
    <w:qFormat/>
    <w:pPr>
      <w:widowControl w:val="0"/>
      <w:tabs>
        <w:tab w:val="left" w:leader="dot" w:pos="5670"/>
      </w:tabs>
      <w:spacing w:after="0" w:line="240" w:lineRule="auto"/>
      <w:jc w:val="both"/>
    </w:pPr>
    <w:rPr>
      <w:rFonts w:ascii="Arial Narrow" w:eastAsia="Times New Roman" w:hAnsi="Arial Narrow" w:cs="Arial Narrow"/>
      <w:sz w:val="20"/>
      <w:szCs w:val="20"/>
    </w:rPr>
  </w:style>
  <w:style w:type="paragraph" w:customStyle="1" w:styleId="Contenutotabella">
    <w:name w:val="Contenuto tabella"/>
    <w:basedOn w:val="Normale"/>
    <w:qFormat/>
    <w:pPr>
      <w:suppressLineNumbers/>
    </w:pPr>
  </w:style>
  <w:style w:type="paragraph" w:customStyle="1" w:styleId="Intestazionetabella">
    <w:name w:val="Intestazione tabella"/>
    <w:basedOn w:val="Contenutotabella"/>
    <w:qFormat/>
    <w:pPr>
      <w:jc w:val="center"/>
    </w:pPr>
    <w:rPr>
      <w:b/>
      <w:bCs/>
    </w:rPr>
  </w:style>
  <w:style w:type="paragraph" w:styleId="Testocommento">
    <w:name w:val="annotation text"/>
    <w:basedOn w:val="Normale"/>
    <w:link w:val="TestocommentoCarattere"/>
    <w:uiPriority w:val="99"/>
    <w:semiHidden/>
    <w:unhideWhenUsed/>
    <w:rsid w:val="00CF7515"/>
    <w:rPr>
      <w:sz w:val="20"/>
      <w:szCs w:val="20"/>
      <w:lang w:val="x-none"/>
    </w:rPr>
  </w:style>
  <w:style w:type="paragraph" w:styleId="Soggettocommento">
    <w:name w:val="annotation subject"/>
    <w:basedOn w:val="Testocommento"/>
    <w:next w:val="Testocommento"/>
    <w:link w:val="SoggettocommentoCarattere"/>
    <w:uiPriority w:val="99"/>
    <w:semiHidden/>
    <w:unhideWhenUsed/>
    <w:qFormat/>
    <w:rsid w:val="00CF7515"/>
    <w:rPr>
      <w:b/>
      <w:bCs/>
    </w:rPr>
  </w:style>
  <w:style w:type="paragraph" w:customStyle="1" w:styleId="Default">
    <w:name w:val="Default"/>
    <w:qFormat/>
    <w:rsid w:val="00677472"/>
    <w:pPr>
      <w:widowControl w:val="0"/>
    </w:pPr>
    <w:rPr>
      <w:color w:val="000000"/>
      <w:sz w:val="24"/>
      <w:szCs w:val="24"/>
      <w:lang w:eastAsia="ar-SA"/>
    </w:rPr>
  </w:style>
  <w:style w:type="paragraph" w:styleId="Corpodeltesto2">
    <w:name w:val="Body Text 2"/>
    <w:basedOn w:val="Normale"/>
    <w:link w:val="Corpodeltesto2Carattere"/>
    <w:uiPriority w:val="99"/>
    <w:unhideWhenUsed/>
    <w:qFormat/>
    <w:rsid w:val="00C81D7A"/>
    <w:pPr>
      <w:spacing w:after="120" w:line="480" w:lineRule="auto"/>
    </w:pPr>
    <w:rPr>
      <w:lang w:val="x-none"/>
    </w:rPr>
  </w:style>
  <w:style w:type="paragraph" w:styleId="Revisione">
    <w:name w:val="Revision"/>
    <w:uiPriority w:val="99"/>
    <w:semiHidden/>
    <w:qFormat/>
    <w:rsid w:val="00502025"/>
    <w:rPr>
      <w:rFonts w:ascii="Calibri" w:eastAsia="Calibri" w:hAnsi="Calibri"/>
      <w:sz w:val="22"/>
      <w:szCs w:val="22"/>
      <w:lang w:eastAsia="ar-SA"/>
    </w:rPr>
  </w:style>
  <w:style w:type="paragraph" w:customStyle="1" w:styleId="Contenutocornice">
    <w:name w:val="Contenuto cornice"/>
    <w:basedOn w:val="Normale"/>
    <w:qFormat/>
  </w:style>
  <w:style w:type="table" w:styleId="Grigliatabella">
    <w:name w:val="Table Grid"/>
    <w:basedOn w:val="Tabellanormale"/>
    <w:uiPriority w:val="59"/>
    <w:rsid w:val="00A822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4F68FF"/>
    <w:pPr>
      <w:suppressAutoHyphens w:val="0"/>
      <w:spacing w:before="100" w:beforeAutospacing="1" w:after="100" w:afterAutospacing="1" w:line="240" w:lineRule="auto"/>
    </w:pPr>
    <w:rPr>
      <w:rFonts w:ascii="Times New Roman" w:eastAsia="Times New Roman" w:hAnsi="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285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BC0F9-4520-44BB-9E33-42B18DD7E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2193</Words>
  <Characters>14629</Characters>
  <Application>Microsoft Office Word</Application>
  <DocSecurity>0</DocSecurity>
  <Lines>270</Lines>
  <Paragraphs>202</Paragraphs>
  <ScaleCrop>false</ScaleCrop>
  <HeadingPairs>
    <vt:vector size="2" baseType="variant">
      <vt:variant>
        <vt:lpstr>Titolo</vt:lpstr>
      </vt:variant>
      <vt:variant>
        <vt:i4>1</vt:i4>
      </vt:variant>
    </vt:vector>
  </HeadingPairs>
  <TitlesOfParts>
    <vt:vector size="1" baseType="lpstr">
      <vt:lpstr>Allegato al vedemecum PO FSE Sicilia 2020</vt:lpstr>
    </vt:vector>
  </TitlesOfParts>
  <Company/>
  <LinksUpToDate>false</LinksUpToDate>
  <CharactersWithSpaces>16620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al vedemecum PO FSE Sicilia 2020</dc:title>
  <dc:subject>Vademecum per gli operatori in attuazione del PO FSE Sicilia 2020</dc:subject>
  <dc:creator>AdG PO FSE Sicilia 2020;Salvatore_La_Rosa</dc:creator>
  <cp:keywords>PO FSE Sicilia 2020</cp:keywords>
  <cp:lastModifiedBy>Francesca.Pedano</cp:lastModifiedBy>
  <cp:revision>17</cp:revision>
  <cp:lastPrinted>2025-08-07T13:47:00Z</cp:lastPrinted>
  <dcterms:created xsi:type="dcterms:W3CDTF">2024-12-19T11:55:00Z</dcterms:created>
  <dcterms:modified xsi:type="dcterms:W3CDTF">2026-07-07T10:40:00Z</dcterms:modified>
  <dc:language>it-IT</dc:language>
</cp:coreProperties>
</file>