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7C717" w14:textId="77777777" w:rsidR="001859C3" w:rsidRPr="007E5AD9" w:rsidRDefault="001859C3" w:rsidP="001859C3">
      <w:pPr>
        <w:jc w:val="center"/>
        <w:rPr>
          <w:rFonts w:ascii="Arial" w:hAnsi="Arial" w:cs="Arial"/>
        </w:rPr>
      </w:pPr>
      <w:bookmarkStart w:id="0" w:name="_GoBack"/>
      <w:bookmarkEnd w:id="0"/>
      <w:r w:rsidRPr="0030787F">
        <w:rPr>
          <w:rFonts w:ascii="Calibri" w:hAnsi="Calibri"/>
          <w:noProof/>
          <w:lang w:eastAsia="it-IT"/>
        </w:rPr>
        <w:drawing>
          <wp:anchor distT="0" distB="0" distL="114300" distR="114300" simplePos="0" relativeHeight="251661312" behindDoc="1" locked="0" layoutInCell="1" allowOverlap="1" wp14:anchorId="095BD897" wp14:editId="2390BC60">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60288" behindDoc="1" locked="0" layoutInCell="1" allowOverlap="1" wp14:anchorId="0297661A" wp14:editId="0534A1E8">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9264" behindDoc="1" locked="0" layoutInCell="1" allowOverlap="1" wp14:anchorId="4F33E613" wp14:editId="150E387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9">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3D7149" w14:textId="77777777" w:rsidR="001859C3" w:rsidRPr="007E5AD9" w:rsidRDefault="001859C3" w:rsidP="001859C3">
      <w:pPr>
        <w:rPr>
          <w:rFonts w:ascii="Arial" w:hAnsi="Arial" w:cs="Arial"/>
          <w:iCs/>
          <w:color w:val="73777A"/>
          <w:u w:val="single"/>
        </w:rPr>
      </w:pPr>
    </w:p>
    <w:p w14:paraId="7D2FAC45" w14:textId="77777777" w:rsidR="001859C3" w:rsidRPr="007E5AD9" w:rsidRDefault="001859C3" w:rsidP="001859C3">
      <w:pPr>
        <w:ind w:left="3261"/>
        <w:rPr>
          <w:rFonts w:ascii="Arial" w:eastAsia="MS ??" w:hAnsi="Arial" w:cs="Arial"/>
          <w:b/>
          <w:noProof/>
          <w:color w:val="5B9BD5"/>
        </w:rPr>
      </w:pPr>
    </w:p>
    <w:p w14:paraId="588BD186" w14:textId="6373353D" w:rsidR="001859C3" w:rsidRDefault="0025366B" w:rsidP="001859C3">
      <w:pPr>
        <w:jc w:val="center"/>
        <w:rPr>
          <w:rFonts w:ascii="Arial" w:hAnsi="Arial" w:cs="Arial"/>
          <w:b/>
        </w:rPr>
      </w:pPr>
      <w:r w:rsidRPr="000C2546">
        <w:rPr>
          <w:noProof/>
          <w:sz w:val="32"/>
          <w:szCs w:val="32"/>
          <w:lang w:eastAsia="it-IT"/>
        </w:rPr>
        <w:drawing>
          <wp:anchor distT="0" distB="0" distL="114300" distR="114300" simplePos="0" relativeHeight="251657216" behindDoc="1" locked="0" layoutInCell="1" allowOverlap="1" wp14:anchorId="4BDDDF0E" wp14:editId="7A559D64">
            <wp:simplePos x="0" y="0"/>
            <wp:positionH relativeFrom="column">
              <wp:posOffset>1653841</wp:posOffset>
            </wp:positionH>
            <wp:positionV relativeFrom="paragraph">
              <wp:posOffset>96861</wp:posOffset>
            </wp:positionV>
            <wp:extent cx="616585" cy="588010"/>
            <wp:effectExtent l="0" t="0" r="0" b="0"/>
            <wp:wrapTight wrapText="bothSides">
              <wp:wrapPolygon edited="0">
                <wp:start x="0" y="0"/>
                <wp:lineTo x="0" y="20994"/>
                <wp:lineTo x="20688" y="20994"/>
                <wp:lineTo x="20688" y="0"/>
                <wp:lineTo x="0" y="0"/>
              </wp:wrapPolygon>
            </wp:wrapTight>
            <wp:docPr id="1182677161" name="Immagine 118267716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spite\Desktop\logo_aineb.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6585" cy="588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59C3">
        <w:rPr>
          <w:noProof/>
          <w:lang w:eastAsia="it-IT"/>
        </w:rPr>
        <w:drawing>
          <wp:anchor distT="0" distB="0" distL="114300" distR="114300" simplePos="0" relativeHeight="251656192" behindDoc="1" locked="0" layoutInCell="1" allowOverlap="1" wp14:anchorId="5D99FCE8" wp14:editId="370F77A5">
            <wp:simplePos x="0" y="0"/>
            <wp:positionH relativeFrom="column">
              <wp:posOffset>5715</wp:posOffset>
            </wp:positionH>
            <wp:positionV relativeFrom="paragraph">
              <wp:posOffset>2540</wp:posOffset>
            </wp:positionV>
            <wp:extent cx="1435735" cy="1071880"/>
            <wp:effectExtent l="0" t="0" r="0" b="0"/>
            <wp:wrapTight wrapText="bothSides">
              <wp:wrapPolygon edited="0">
                <wp:start x="0" y="0"/>
                <wp:lineTo x="0" y="21114"/>
                <wp:lineTo x="21208" y="21114"/>
                <wp:lineTo x="21208"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5735" cy="1071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31812" w14:textId="7C54FCCD" w:rsidR="001859C3" w:rsidRDefault="001859C3" w:rsidP="00EF6A43">
      <w:pPr>
        <w:rPr>
          <w:rFonts w:ascii="Arial" w:hAnsi="Arial" w:cs="Arial"/>
          <w:b/>
        </w:rPr>
      </w:pPr>
    </w:p>
    <w:p w14:paraId="4C3F6FB0" w14:textId="77777777" w:rsidR="001859C3" w:rsidRDefault="008062C3" w:rsidP="001859C3">
      <w:pPr>
        <w:jc w:val="center"/>
        <w:rPr>
          <w:rFonts w:ascii="Arial" w:hAnsi="Arial" w:cs="Arial"/>
          <w:b/>
        </w:rPr>
      </w:pPr>
      <w:r>
        <w:rPr>
          <w:rFonts w:ascii="Arial" w:hAnsi="Arial" w:cs="Arial"/>
          <w:b/>
          <w:noProof/>
        </w:rPr>
        <w:pict w14:anchorId="157AABA6">
          <v:shapetype id="_x0000_t32" coordsize="21600,21600" o:spt="32" o:oned="t" path="m,l21600,21600e" filled="f">
            <v:path arrowok="t" fillok="f" o:connecttype="none"/>
            <o:lock v:ext="edit" shapetype="t"/>
          </v:shapetype>
          <v:shape id="_x0000_s2050" type="#_x0000_t32" style="position:absolute;left:0;text-align:left;margin-left:-13.95pt;margin-top:13.4pt;width:512.45pt;height:0;z-index:251658240" o:connectortype="straight"/>
        </w:pict>
      </w:r>
    </w:p>
    <w:p w14:paraId="38AC843C" w14:textId="77777777" w:rsidR="001859C3" w:rsidRDefault="001859C3" w:rsidP="001859C3">
      <w:pPr>
        <w:jc w:val="center"/>
        <w:rPr>
          <w:rFonts w:ascii="Arial" w:hAnsi="Arial" w:cs="Arial"/>
          <w:b/>
        </w:rPr>
      </w:pPr>
    </w:p>
    <w:p w14:paraId="3A360358" w14:textId="10C81594" w:rsidR="00162364"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 xml:space="preserve">Allegato </w:t>
      </w:r>
      <w:r w:rsidR="00B17394">
        <w:rPr>
          <w:rFonts w:ascii="Times New Roman" w:eastAsia="Microsoft Sans Serif" w:hAnsi="Times New Roman" w:cs="Times New Roman"/>
          <w:b/>
          <w:sz w:val="32"/>
          <w:szCs w:val="32"/>
        </w:rPr>
        <w:t>6</w:t>
      </w:r>
    </w:p>
    <w:p w14:paraId="5640F13C" w14:textId="52E870A3" w:rsidR="00AD08AF"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Informativa sul trattamento della privacy</w:t>
      </w:r>
    </w:p>
    <w:p w14:paraId="2026B2F0" w14:textId="77777777" w:rsidR="00162364" w:rsidRDefault="00162364" w:rsidP="001859C3">
      <w:pPr>
        <w:ind w:left="60"/>
        <w:jc w:val="center"/>
        <w:rPr>
          <w:rFonts w:ascii="Calibri" w:hAnsi="Calibri" w:cs="Calibri"/>
          <w:b/>
          <w:bCs/>
        </w:rPr>
      </w:pPr>
      <w:bookmarkStart w:id="1" w:name="_Hlk152256149"/>
      <w:bookmarkEnd w:id="1"/>
    </w:p>
    <w:p w14:paraId="54939BA4" w14:textId="77777777" w:rsidR="00162364" w:rsidRDefault="00162364" w:rsidP="001859C3">
      <w:pPr>
        <w:ind w:left="60"/>
        <w:jc w:val="center"/>
        <w:rPr>
          <w:rFonts w:ascii="Calibri" w:hAnsi="Calibri" w:cs="Calibri"/>
          <w:b/>
          <w:bCs/>
        </w:rPr>
      </w:pPr>
    </w:p>
    <w:p w14:paraId="37D874EC" w14:textId="77777777" w:rsidR="00162364" w:rsidRPr="00E13741" w:rsidRDefault="00162364" w:rsidP="00162364">
      <w:pPr>
        <w:ind w:left="60"/>
        <w:jc w:val="center"/>
        <w:rPr>
          <w:rFonts w:ascii="Calibri" w:hAnsi="Calibri" w:cs="Calibri"/>
          <w:b/>
          <w:bCs/>
        </w:rPr>
      </w:pPr>
      <w:r w:rsidRPr="00E13741">
        <w:rPr>
          <w:rFonts w:ascii="Calibri" w:hAnsi="Calibri" w:cs="Calibri"/>
          <w:b/>
          <w:bCs/>
        </w:rPr>
        <w:t>Programma Operativo Complementare (POC) Sicilia 2014- 2020</w:t>
      </w:r>
    </w:p>
    <w:p w14:paraId="060A5D9A" w14:textId="77777777" w:rsidR="00162364" w:rsidRDefault="00162364" w:rsidP="00162364">
      <w:pPr>
        <w:ind w:left="60"/>
        <w:jc w:val="center"/>
        <w:rPr>
          <w:rFonts w:ascii="Calibri" w:hAnsi="Calibri" w:cs="Calibri"/>
        </w:rPr>
      </w:pPr>
    </w:p>
    <w:p w14:paraId="56B58495" w14:textId="77777777" w:rsidR="00162364" w:rsidRDefault="00162364" w:rsidP="00162364">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432152F2" w14:textId="77777777" w:rsidR="00162364" w:rsidRDefault="00162364" w:rsidP="00162364">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43E5BE92" w14:textId="77777777" w:rsidR="00162364" w:rsidRDefault="00162364" w:rsidP="00162364">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FCCADD8" w14:textId="77777777" w:rsidR="00162364" w:rsidRDefault="00162364" w:rsidP="00162364">
      <w:pPr>
        <w:ind w:left="60"/>
        <w:jc w:val="center"/>
        <w:rPr>
          <w:rFonts w:ascii="Calibri" w:hAnsi="Calibri" w:cs="Calibri"/>
        </w:rPr>
      </w:pPr>
    </w:p>
    <w:p w14:paraId="6B98347D" w14:textId="77777777" w:rsidR="00162364" w:rsidRPr="00E13741" w:rsidRDefault="00162364" w:rsidP="00162364">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9854"/>
      </w:tblGrid>
      <w:tr w:rsidR="00162364" w:rsidRPr="00E13741" w14:paraId="42BFED78" w14:textId="77777777" w:rsidTr="002F5508">
        <w:tc>
          <w:tcPr>
            <w:tcW w:w="9854" w:type="dxa"/>
            <w:tcBorders>
              <w:top w:val="single" w:sz="4" w:space="0" w:color="000000"/>
              <w:left w:val="single" w:sz="4" w:space="0" w:color="000000"/>
              <w:bottom w:val="single" w:sz="4" w:space="0" w:color="000000"/>
              <w:right w:val="single" w:sz="4" w:space="0" w:color="000000"/>
            </w:tcBorders>
          </w:tcPr>
          <w:p w14:paraId="45D9E6DB" w14:textId="77777777" w:rsidR="00162364" w:rsidRPr="00446E73" w:rsidRDefault="00162364" w:rsidP="007C2FA7">
            <w:pPr>
              <w:jc w:val="center"/>
              <w:rPr>
                <w:rFonts w:eastAsia="Microsoft Sans Serif"/>
                <w:b/>
                <w:sz w:val="28"/>
                <w:szCs w:val="28"/>
              </w:rPr>
            </w:pPr>
          </w:p>
          <w:p w14:paraId="05951128" w14:textId="512F8AF5" w:rsidR="00162364" w:rsidRPr="00446E73" w:rsidRDefault="00EF6A43" w:rsidP="007C2FA7">
            <w:pPr>
              <w:widowControl w:val="0"/>
              <w:ind w:right="397"/>
              <w:jc w:val="center"/>
              <w:rPr>
                <w:sz w:val="28"/>
                <w:szCs w:val="28"/>
              </w:rPr>
            </w:pPr>
            <w:r w:rsidRPr="00EF6A43">
              <w:rPr>
                <w:rFonts w:eastAsia="Microsoft Sans Serif"/>
                <w:b/>
                <w:sz w:val="28"/>
                <w:szCs w:val="28"/>
              </w:rPr>
              <w:t xml:space="preserve">APQ - </w:t>
            </w:r>
            <w:r w:rsidR="005A56EC">
              <w:rPr>
                <w:rFonts w:cstheme="minorHAnsi"/>
                <w:shd w:val="clear" w:color="auto" w:fill="FFFFFF"/>
              </w:rPr>
              <w:t xml:space="preserve"> </w:t>
            </w:r>
            <w:r w:rsidR="009D0772">
              <w:t xml:space="preserve"> </w:t>
            </w:r>
            <w:r w:rsidR="009D0772" w:rsidRPr="009D0772">
              <w:rPr>
                <w:rFonts w:eastAsia="Microsoft Sans Serif"/>
                <w:b/>
                <w:sz w:val="28"/>
                <w:szCs w:val="28"/>
              </w:rPr>
              <w:t>Aineb 53 Attivazione e l’accompagnamento di percorsi imprenditoriali per soggetti con difficoltà di inserimento lavorativo</w:t>
            </w:r>
          </w:p>
        </w:tc>
      </w:tr>
    </w:tbl>
    <w:p w14:paraId="5805E870" w14:textId="77777777" w:rsidR="00162364" w:rsidRPr="00E13741" w:rsidRDefault="00162364" w:rsidP="00162364">
      <w:pPr>
        <w:widowControl w:val="0"/>
        <w:ind w:right="397"/>
        <w:jc w:val="center"/>
        <w:rPr>
          <w:rFonts w:eastAsia="Microsoft Sans Serif"/>
          <w:b/>
          <w:highlight w:val="yellow"/>
        </w:rPr>
      </w:pPr>
    </w:p>
    <w:p w14:paraId="35BF7E8A" w14:textId="77777777" w:rsidR="001859C3" w:rsidRDefault="001859C3">
      <w:pPr>
        <w:spacing w:after="0" w:line="240" w:lineRule="auto"/>
        <w:rPr>
          <w:rFonts w:ascii="Times New Roman" w:eastAsia="Microsoft Sans Serif" w:hAnsi="Times New Roman" w:cs="Times New Roman"/>
          <w:iCs/>
          <w:highlight w:val="yellow"/>
        </w:rPr>
      </w:pPr>
      <w:r>
        <w:rPr>
          <w:rFonts w:ascii="Times New Roman" w:eastAsia="Microsoft Sans Serif" w:hAnsi="Times New Roman" w:cs="Times New Roman"/>
          <w:iCs/>
          <w:highlight w:val="yellow"/>
        </w:rPr>
        <w:br w:type="page"/>
      </w:r>
    </w:p>
    <w:p w14:paraId="59225FC6" w14:textId="77777777" w:rsidR="00994C7D" w:rsidRPr="00994C7D" w:rsidRDefault="00994C7D" w:rsidP="00994C7D">
      <w:pPr>
        <w:pStyle w:val="NormaleWeb"/>
        <w:numPr>
          <w:ilvl w:val="0"/>
          <w:numId w:val="5"/>
        </w:numPr>
        <w:spacing w:line="276" w:lineRule="auto"/>
        <w:jc w:val="both"/>
        <w:rPr>
          <w:rFonts w:ascii="Arial" w:hAnsi="Arial" w:cs="Arial"/>
          <w:b/>
          <w:bCs/>
          <w:sz w:val="22"/>
          <w:szCs w:val="22"/>
        </w:rPr>
      </w:pPr>
      <w:r w:rsidRPr="00994C7D">
        <w:rPr>
          <w:rFonts w:ascii="Arial" w:hAnsi="Arial" w:cs="Arial"/>
          <w:b/>
          <w:bCs/>
          <w:sz w:val="22"/>
          <w:szCs w:val="22"/>
        </w:rPr>
        <w:lastRenderedPageBreak/>
        <w:t>Oggetto del trattamento</w:t>
      </w:r>
    </w:p>
    <w:p w14:paraId="16C10181" w14:textId="368F3BF6"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Ai sensi del Regolamento (UE) 2016/679 del Parlamento europeo e del Consiglio del 27 aprile 2016 (GDPR) e del decreto legislativo 30 giugno 2003, n. 196, come modificato dal decreto legislativo 10 agosto 2018, n. 101, la presente informativa descrive le modalità di trattamento dei dati personali dei soggetti coinvolti, a vario titolo, nelle iniziative finanziate nell’ambito dell’Avviso pubblico AI</w:t>
      </w:r>
      <w:r w:rsidR="00EF6A43">
        <w:rPr>
          <w:rFonts w:ascii="Arial" w:hAnsi="Arial" w:cs="Arial"/>
          <w:sz w:val="22"/>
          <w:szCs w:val="22"/>
        </w:rPr>
        <w:t xml:space="preserve">SIC 40 </w:t>
      </w:r>
      <w:r w:rsidRPr="00994C7D">
        <w:rPr>
          <w:rFonts w:ascii="Arial" w:hAnsi="Arial" w:cs="Arial"/>
          <w:sz w:val="22"/>
          <w:szCs w:val="22"/>
        </w:rPr>
        <w:t xml:space="preserve"> emanato dall’Unione dei Comuni </w:t>
      </w:r>
      <w:r w:rsidR="00EF6A43">
        <w:rPr>
          <w:rFonts w:ascii="Arial" w:hAnsi="Arial" w:cs="Arial"/>
          <w:sz w:val="22"/>
          <w:szCs w:val="22"/>
        </w:rPr>
        <w:t>Platani Quisquina Magazzolo</w:t>
      </w:r>
      <w:r w:rsidRPr="00994C7D">
        <w:rPr>
          <w:rFonts w:ascii="Arial" w:hAnsi="Arial" w:cs="Arial"/>
          <w:sz w:val="22"/>
          <w:szCs w:val="22"/>
        </w:rPr>
        <w:t>, a valere sul Programma Operativo Complementare (POC) Sicilia 2014–2020.</w:t>
      </w:r>
    </w:p>
    <w:p w14:paraId="05636BC9"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personali avviene nel rispetto dei principi di liceità, correttezza, trasparenza, minimizzazione e sicurezza.</w:t>
      </w:r>
    </w:p>
    <w:p w14:paraId="522AC128" w14:textId="77777777" w:rsidR="00994C7D" w:rsidRPr="00994C7D" w:rsidRDefault="00994C7D" w:rsidP="00994C7D">
      <w:pPr>
        <w:pStyle w:val="NormaleWeb"/>
        <w:numPr>
          <w:ilvl w:val="0"/>
          <w:numId w:val="6"/>
        </w:numPr>
        <w:spacing w:line="276" w:lineRule="auto"/>
        <w:jc w:val="both"/>
        <w:rPr>
          <w:rFonts w:ascii="Arial" w:hAnsi="Arial" w:cs="Arial"/>
          <w:b/>
          <w:bCs/>
          <w:sz w:val="22"/>
          <w:szCs w:val="22"/>
        </w:rPr>
      </w:pPr>
      <w:r w:rsidRPr="00994C7D">
        <w:rPr>
          <w:rFonts w:ascii="Arial" w:hAnsi="Arial" w:cs="Arial"/>
          <w:b/>
          <w:bCs/>
          <w:sz w:val="22"/>
          <w:szCs w:val="22"/>
        </w:rPr>
        <w:t>Finalità del trattamento</w:t>
      </w:r>
    </w:p>
    <w:p w14:paraId="4D40EBC7"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trattati per le seguenti finalità:</w:t>
      </w:r>
    </w:p>
    <w:p w14:paraId="50846CD4"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del procedimento amministrativo relativo all’Avviso pubblico (presentazione delle istanze, istruttoria, concessione del contributo, attuazione degli interventi); </w:t>
      </w:r>
    </w:p>
    <w:p w14:paraId="2AB1080A"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amministrativa, finanziaria e contabile delle operazioni finanziate; </w:t>
      </w:r>
    </w:p>
    <w:p w14:paraId="064ECE08" w14:textId="034FE280"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attività di monitoraggio, controllo, verifica, rendicontazione e audit; </w:t>
      </w:r>
    </w:p>
    <w:p w14:paraId="616B7667" w14:textId="72AA320B"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adempimento di obblighi previsti dalla normativa comunitaria, nazionale e regionale applicabile al POC Sicilia 2014–2020; </w:t>
      </w:r>
    </w:p>
    <w:p w14:paraId="4EA21FBD" w14:textId="10B741FE" w:rsidR="00994C7D" w:rsidRP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pubblicazione di dati non sensibili ai sensi del D.Lgs. n. 33/2013 e s.m.i.</w:t>
      </w:r>
    </w:p>
    <w:p w14:paraId="3CA86576" w14:textId="77777777" w:rsidR="00994C7D" w:rsidRPr="00994C7D" w:rsidRDefault="00994C7D" w:rsidP="00994C7D">
      <w:pPr>
        <w:pStyle w:val="NormaleWeb"/>
        <w:numPr>
          <w:ilvl w:val="0"/>
          <w:numId w:val="7"/>
        </w:numPr>
        <w:spacing w:line="276" w:lineRule="auto"/>
        <w:jc w:val="both"/>
        <w:rPr>
          <w:rFonts w:ascii="Arial" w:hAnsi="Arial" w:cs="Arial"/>
          <w:b/>
          <w:bCs/>
          <w:sz w:val="22"/>
          <w:szCs w:val="22"/>
        </w:rPr>
      </w:pPr>
      <w:r w:rsidRPr="00994C7D">
        <w:rPr>
          <w:rFonts w:ascii="Arial" w:hAnsi="Arial" w:cs="Arial"/>
          <w:b/>
          <w:bCs/>
          <w:sz w:val="22"/>
          <w:szCs w:val="22"/>
        </w:rPr>
        <w:t>Conferimento dei dati</w:t>
      </w:r>
    </w:p>
    <w:p w14:paraId="23492481"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conferimento dei dati personali è obbligatorio ai fini della partecipazione all’Avviso e dell’attuazione degli interventi finanziati. Il mancato conferimento comporta l’impossibilità di instaurare o proseguire il rapporto con l’Amministrazione.</w:t>
      </w:r>
    </w:p>
    <w:p w14:paraId="480A2B06" w14:textId="77777777" w:rsidR="00994C7D" w:rsidRPr="00994C7D" w:rsidRDefault="00994C7D" w:rsidP="00994C7D">
      <w:pPr>
        <w:pStyle w:val="NormaleWeb"/>
        <w:numPr>
          <w:ilvl w:val="0"/>
          <w:numId w:val="8"/>
        </w:numPr>
        <w:spacing w:line="276" w:lineRule="auto"/>
        <w:jc w:val="both"/>
        <w:rPr>
          <w:rFonts w:ascii="Arial" w:hAnsi="Arial" w:cs="Arial"/>
          <w:b/>
          <w:bCs/>
          <w:sz w:val="22"/>
          <w:szCs w:val="22"/>
        </w:rPr>
      </w:pPr>
      <w:r w:rsidRPr="00994C7D">
        <w:rPr>
          <w:rFonts w:ascii="Arial" w:hAnsi="Arial" w:cs="Arial"/>
          <w:b/>
          <w:bCs/>
          <w:sz w:val="22"/>
          <w:szCs w:val="22"/>
        </w:rPr>
        <w:t>Tipologie di dati trattati</w:t>
      </w:r>
    </w:p>
    <w:p w14:paraId="49216DE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Possono essere oggetto di trattamento, a titolo esemplificativo:</w:t>
      </w:r>
    </w:p>
    <w:p w14:paraId="54AA772E"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dati anagrafici e identificativi dei beneficiari, dei destinatari e degli altri soggetti coinvolti;</w:t>
      </w:r>
    </w:p>
    <w:p w14:paraId="7F7042A5"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amministrativi dell’operazione (CUP, identificativo progetto, asse, obiettivo specifico, azione); – dati finanziari e contabili; </w:t>
      </w:r>
    </w:p>
    <w:p w14:paraId="3F8B7DD3"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procedurali e di avanzamento fisico e finanziario; </w:t>
      </w:r>
    </w:p>
    <w:p w14:paraId="22831AC1" w14:textId="10B9B618" w:rsidR="00994C7D" w:rsidRP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atti amministrativi e documentazione probatoria.</w:t>
      </w:r>
    </w:p>
    <w:p w14:paraId="1AA6290B" w14:textId="77777777" w:rsidR="00994C7D" w:rsidRPr="00994C7D" w:rsidRDefault="00994C7D" w:rsidP="00994C7D">
      <w:pPr>
        <w:pStyle w:val="NormaleWeb"/>
        <w:numPr>
          <w:ilvl w:val="0"/>
          <w:numId w:val="9"/>
        </w:numPr>
        <w:spacing w:line="276" w:lineRule="auto"/>
        <w:jc w:val="both"/>
        <w:rPr>
          <w:rFonts w:ascii="Arial" w:hAnsi="Arial" w:cs="Arial"/>
          <w:b/>
          <w:bCs/>
          <w:sz w:val="22"/>
          <w:szCs w:val="22"/>
        </w:rPr>
      </w:pPr>
      <w:r w:rsidRPr="00994C7D">
        <w:rPr>
          <w:rFonts w:ascii="Arial" w:hAnsi="Arial" w:cs="Arial"/>
          <w:b/>
          <w:bCs/>
          <w:sz w:val="22"/>
          <w:szCs w:val="22"/>
        </w:rPr>
        <w:t>Categorie particolari di dati</w:t>
      </w:r>
    </w:p>
    <w:p w14:paraId="7381570C"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Eventuali dati rientranti nelle categorie particolari di cui agli articoli 9 e 10 del GDPR sono trattati esclusivamente nei limiti e secondo le condizioni previste dalla normativa vigente.</w:t>
      </w:r>
    </w:p>
    <w:p w14:paraId="43F54F36" w14:textId="77777777" w:rsidR="00994C7D" w:rsidRPr="00994C7D" w:rsidRDefault="00994C7D" w:rsidP="00994C7D">
      <w:pPr>
        <w:pStyle w:val="NormaleWeb"/>
        <w:numPr>
          <w:ilvl w:val="0"/>
          <w:numId w:val="10"/>
        </w:numPr>
        <w:spacing w:line="276" w:lineRule="auto"/>
        <w:jc w:val="both"/>
        <w:rPr>
          <w:rFonts w:ascii="Arial" w:hAnsi="Arial" w:cs="Arial"/>
          <w:b/>
          <w:bCs/>
          <w:sz w:val="22"/>
          <w:szCs w:val="22"/>
        </w:rPr>
      </w:pPr>
      <w:r w:rsidRPr="00994C7D">
        <w:rPr>
          <w:rFonts w:ascii="Arial" w:hAnsi="Arial" w:cs="Arial"/>
          <w:b/>
          <w:bCs/>
          <w:sz w:val="22"/>
          <w:szCs w:val="22"/>
        </w:rPr>
        <w:t>Titolare del trattamento</w:t>
      </w:r>
    </w:p>
    <w:p w14:paraId="616CF1DA" w14:textId="192B47E7" w:rsidR="00EF6A43" w:rsidRPr="00EF6A43"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t xml:space="preserve">Il Titolare del trattamento è </w:t>
      </w:r>
      <w:r w:rsidR="009D0772">
        <w:rPr>
          <w:rFonts w:ascii="Arial" w:hAnsi="Arial" w:cs="Arial"/>
          <w:sz w:val="22"/>
          <w:szCs w:val="22"/>
        </w:rPr>
        <w:t>l’Area Interna Nebrodi</w:t>
      </w:r>
      <w:r w:rsidRPr="00994C7D">
        <w:rPr>
          <w:rFonts w:ascii="Arial" w:hAnsi="Arial" w:cs="Arial"/>
          <w:sz w:val="22"/>
          <w:szCs w:val="22"/>
        </w:rPr>
        <w:t>, con sede in</w:t>
      </w:r>
      <w:r w:rsidR="00EF6A43">
        <w:rPr>
          <w:rFonts w:ascii="Arial" w:hAnsi="Arial" w:cs="Arial"/>
          <w:sz w:val="22"/>
          <w:szCs w:val="22"/>
        </w:rPr>
        <w:t xml:space="preserve"> </w:t>
      </w:r>
      <w:r w:rsidR="009D0772">
        <w:rPr>
          <w:rFonts w:ascii="Arial" w:hAnsi="Arial" w:cs="Arial"/>
          <w:sz w:val="22"/>
          <w:szCs w:val="22"/>
        </w:rPr>
        <w:t>Sant’Agata di Militello</w:t>
      </w:r>
    </w:p>
    <w:p w14:paraId="34EC9B2B" w14:textId="3521CD8A" w:rsidR="00994C7D" w:rsidRPr="00994C7D"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lastRenderedPageBreak/>
        <w:t>C.F./P.IVA, nella persona del legale rappresentante pro tempore.</w:t>
      </w:r>
    </w:p>
    <w:p w14:paraId="74097E36" w14:textId="1595F525"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può essere effettuato da personale autorizzato o da soggetti esterni formalmente nominati Responsabili del trattamento ai sensi dell’articolo 28 del GDPR.</w:t>
      </w:r>
    </w:p>
    <w:p w14:paraId="2B3BC34C" w14:textId="77777777" w:rsidR="00994C7D" w:rsidRPr="00994C7D" w:rsidRDefault="00994C7D" w:rsidP="00994C7D">
      <w:pPr>
        <w:pStyle w:val="NormaleWeb"/>
        <w:numPr>
          <w:ilvl w:val="0"/>
          <w:numId w:val="11"/>
        </w:numPr>
        <w:spacing w:line="276" w:lineRule="auto"/>
        <w:jc w:val="both"/>
        <w:rPr>
          <w:rFonts w:ascii="Arial" w:hAnsi="Arial" w:cs="Arial"/>
          <w:b/>
          <w:bCs/>
          <w:sz w:val="22"/>
          <w:szCs w:val="22"/>
        </w:rPr>
      </w:pPr>
      <w:r w:rsidRPr="00994C7D">
        <w:rPr>
          <w:rFonts w:ascii="Arial" w:hAnsi="Arial" w:cs="Arial"/>
          <w:b/>
          <w:bCs/>
          <w:sz w:val="22"/>
          <w:szCs w:val="22"/>
        </w:rPr>
        <w:t>Modalità del trattamento e comunicazione dei dati</w:t>
      </w:r>
    </w:p>
    <w:p w14:paraId="2EC000D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avviene mediante strumenti cartacei ed elettronici, adottando misure tecniche e organizzative adeguate a garantire la sicurezza e la riservatezza dei dati.</w:t>
      </w:r>
    </w:p>
    <w:p w14:paraId="16EC3356"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possono essere comunicati, per finalità istituzionali, a:</w:t>
      </w:r>
    </w:p>
    <w:p w14:paraId="21EFAF99" w14:textId="77777777" w:rsid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xml:space="preserve">– Regione Siciliana e strutture competenti per il POC; </w:t>
      </w:r>
    </w:p>
    <w:p w14:paraId="7E7A22CF" w14:textId="0C0E76C9" w:rsidR="00994C7D" w:rsidRP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soggetti pubblici preposti ad attività di controllo e verifica; – altri soggetti nei casi previsti dalla legge.</w:t>
      </w:r>
    </w:p>
    <w:p w14:paraId="2E9664B9" w14:textId="77777777" w:rsidR="00994C7D" w:rsidRPr="00994C7D" w:rsidRDefault="00994C7D" w:rsidP="00994C7D">
      <w:pPr>
        <w:pStyle w:val="NormaleWeb"/>
        <w:numPr>
          <w:ilvl w:val="0"/>
          <w:numId w:val="12"/>
        </w:numPr>
        <w:spacing w:line="276" w:lineRule="auto"/>
        <w:jc w:val="both"/>
        <w:rPr>
          <w:rFonts w:ascii="Arial" w:hAnsi="Arial" w:cs="Arial"/>
          <w:b/>
          <w:bCs/>
          <w:sz w:val="22"/>
          <w:szCs w:val="22"/>
        </w:rPr>
      </w:pPr>
      <w:r w:rsidRPr="00994C7D">
        <w:rPr>
          <w:rFonts w:ascii="Arial" w:hAnsi="Arial" w:cs="Arial"/>
          <w:b/>
          <w:bCs/>
          <w:sz w:val="22"/>
          <w:szCs w:val="22"/>
        </w:rPr>
        <w:t>Base giuridica del trattamento</w:t>
      </w:r>
    </w:p>
    <w:p w14:paraId="5AA2DB0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base giuridica del trattamento è costituita:</w:t>
      </w:r>
    </w:p>
    <w:p w14:paraId="355353EA" w14:textId="77777777"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dall’esecuzione di compiti di interesse pubblico o connessi all’esercizio di pubblici poteri (art. 6, par. 1, lett. e GDPR); </w:t>
      </w:r>
    </w:p>
    <w:p w14:paraId="1D5F45C9" w14:textId="6B04E1B2"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dall’adempimento di obblighi legali (art. 6, par. 1, lett. c GDPR); </w:t>
      </w:r>
    </w:p>
    <w:p w14:paraId="34BA9DB9" w14:textId="0ECE59FF" w:rsidR="00994C7D" w:rsidRP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Pr>
          <w:rFonts w:ascii="Arial" w:hAnsi="Arial" w:cs="Arial"/>
          <w:sz w:val="22"/>
          <w:szCs w:val="22"/>
        </w:rPr>
        <w:t>-</w:t>
      </w:r>
      <w:r w:rsidRPr="00994C7D">
        <w:rPr>
          <w:rFonts w:ascii="Arial" w:hAnsi="Arial" w:cs="Arial"/>
          <w:sz w:val="22"/>
          <w:szCs w:val="22"/>
        </w:rPr>
        <w:t xml:space="preserve"> dall’esecuzione di misure precontrattuali e contrattuali connesse all’Avviso (art. 6, par. 1, lett. b GDPR).</w:t>
      </w:r>
    </w:p>
    <w:p w14:paraId="7641A2C9" w14:textId="77777777" w:rsidR="00994C7D" w:rsidRPr="00994C7D" w:rsidRDefault="00994C7D" w:rsidP="00994C7D">
      <w:pPr>
        <w:pStyle w:val="NormaleWeb"/>
        <w:numPr>
          <w:ilvl w:val="0"/>
          <w:numId w:val="13"/>
        </w:numPr>
        <w:spacing w:line="276" w:lineRule="auto"/>
        <w:jc w:val="both"/>
        <w:rPr>
          <w:rFonts w:ascii="Arial" w:hAnsi="Arial" w:cs="Arial"/>
          <w:b/>
          <w:bCs/>
          <w:sz w:val="22"/>
          <w:szCs w:val="22"/>
        </w:rPr>
      </w:pPr>
      <w:r w:rsidRPr="00994C7D">
        <w:rPr>
          <w:rFonts w:ascii="Arial" w:hAnsi="Arial" w:cs="Arial"/>
          <w:b/>
          <w:bCs/>
          <w:sz w:val="22"/>
          <w:szCs w:val="22"/>
        </w:rPr>
        <w:t>Pubblicazione dei dati</w:t>
      </w:r>
    </w:p>
    <w:p w14:paraId="4F0EFE64"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pubblicazione dei dati personali avviene nel rispetto del D.Lgs. n. 33/2013 e s.m.i., in particolare dell’articolo 26, quale condizione di efficacia dei provvedimenti di concessione di contributi.</w:t>
      </w:r>
    </w:p>
    <w:p w14:paraId="0D422875" w14:textId="77777777" w:rsidR="00994C7D" w:rsidRPr="00994C7D" w:rsidRDefault="00994C7D" w:rsidP="00994C7D">
      <w:pPr>
        <w:pStyle w:val="NormaleWeb"/>
        <w:numPr>
          <w:ilvl w:val="0"/>
          <w:numId w:val="14"/>
        </w:numPr>
        <w:spacing w:line="276" w:lineRule="auto"/>
        <w:jc w:val="both"/>
        <w:rPr>
          <w:rFonts w:ascii="Arial" w:hAnsi="Arial" w:cs="Arial"/>
          <w:b/>
          <w:bCs/>
          <w:sz w:val="22"/>
          <w:szCs w:val="22"/>
        </w:rPr>
      </w:pPr>
      <w:r w:rsidRPr="00994C7D">
        <w:rPr>
          <w:rFonts w:ascii="Arial" w:hAnsi="Arial" w:cs="Arial"/>
          <w:b/>
          <w:bCs/>
          <w:sz w:val="22"/>
          <w:szCs w:val="22"/>
        </w:rPr>
        <w:t>Periodo di conservazione</w:t>
      </w:r>
    </w:p>
    <w:p w14:paraId="3E16DA15"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conservati per il tempo necessario al perseguimento delle finalità per cui sono raccolti e, comunque, per i termini previsti dalla normativa vigente in materia di conservazione degli atti amministrativi e di controllo dei fondi pubblici.</w:t>
      </w:r>
    </w:p>
    <w:p w14:paraId="0DB93FB5" w14:textId="77777777" w:rsidR="00994C7D" w:rsidRPr="00994C7D" w:rsidRDefault="00994C7D" w:rsidP="00994C7D">
      <w:pPr>
        <w:pStyle w:val="NormaleWeb"/>
        <w:numPr>
          <w:ilvl w:val="0"/>
          <w:numId w:val="15"/>
        </w:numPr>
        <w:spacing w:line="276" w:lineRule="auto"/>
        <w:jc w:val="both"/>
        <w:rPr>
          <w:rFonts w:ascii="Arial" w:hAnsi="Arial" w:cs="Arial"/>
          <w:b/>
          <w:bCs/>
          <w:sz w:val="22"/>
          <w:szCs w:val="22"/>
        </w:rPr>
      </w:pPr>
      <w:r w:rsidRPr="00994C7D">
        <w:rPr>
          <w:rFonts w:ascii="Arial" w:hAnsi="Arial" w:cs="Arial"/>
          <w:b/>
          <w:bCs/>
          <w:sz w:val="22"/>
          <w:szCs w:val="22"/>
        </w:rPr>
        <w:t>Diritti dell’interessato</w:t>
      </w:r>
    </w:p>
    <w:p w14:paraId="16CDC1B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Agli interessati sono riconosciuti i diritti di cui agli articoli 15–22 del GDPR, tra cui il diritto di accesso, rettifica, cancellazione, limitazione del trattamento, opposizione e reclamo al Garante per la protezione dei dati personali.</w:t>
      </w:r>
    </w:p>
    <w:p w14:paraId="6476CB07" w14:textId="3B1BD2B1"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 xml:space="preserve">Le richieste possono essere presentate </w:t>
      </w:r>
      <w:r w:rsidR="005A56EC">
        <w:rPr>
          <w:rFonts w:ascii="Arial" w:hAnsi="Arial" w:cs="Arial"/>
          <w:sz w:val="22"/>
          <w:szCs w:val="22"/>
        </w:rPr>
        <w:t>all’Area Interna Nebrodi</w:t>
      </w:r>
      <w:r w:rsidR="00EF6A43">
        <w:rPr>
          <w:rFonts w:ascii="Arial" w:hAnsi="Arial" w:cs="Arial"/>
          <w:sz w:val="22"/>
          <w:szCs w:val="22"/>
        </w:rPr>
        <w:t xml:space="preserve"> </w:t>
      </w:r>
      <w:r w:rsidRPr="00994C7D">
        <w:rPr>
          <w:rFonts w:ascii="Arial" w:hAnsi="Arial" w:cs="Arial"/>
          <w:sz w:val="22"/>
          <w:szCs w:val="22"/>
        </w:rPr>
        <w:t xml:space="preserve">tramite </w:t>
      </w:r>
    </w:p>
    <w:p w14:paraId="78F1AE4F" w14:textId="11716E16"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PEC:</w:t>
      </w:r>
      <w:r w:rsidR="00EF6A43">
        <w:rPr>
          <w:rFonts w:ascii="Arial" w:hAnsi="Arial" w:cs="Arial"/>
          <w:sz w:val="22"/>
          <w:szCs w:val="22"/>
        </w:rPr>
        <w:t xml:space="preserve"> </w:t>
      </w:r>
    </w:p>
    <w:p w14:paraId="37BA2A13" w14:textId="590DEC53" w:rsidR="00AD08AF" w:rsidRPr="002F5508" w:rsidRDefault="00994C7D" w:rsidP="00994C7D">
      <w:pPr>
        <w:pStyle w:val="NormaleWeb"/>
        <w:spacing w:line="276" w:lineRule="auto"/>
        <w:jc w:val="both"/>
        <w:rPr>
          <w:rFonts w:cstheme="minorHAnsi"/>
        </w:rPr>
      </w:pPr>
      <w:r w:rsidRPr="00994C7D">
        <w:rPr>
          <w:rFonts w:ascii="Arial" w:hAnsi="Arial" w:cs="Arial"/>
          <w:sz w:val="22"/>
          <w:szCs w:val="22"/>
        </w:rPr>
        <w:t>Data ____________________</w:t>
      </w:r>
    </w:p>
    <w:sectPr w:rsidR="00AD08AF" w:rsidRPr="002F5508">
      <w:headerReference w:type="even" r:id="rId12"/>
      <w:headerReference w:type="default" r:id="rId13"/>
      <w:footerReference w:type="even" r:id="rId14"/>
      <w:footerReference w:type="default" r:id="rId15"/>
      <w:headerReference w:type="first" r:id="rId16"/>
      <w:footerReference w:type="first" r:id="rId17"/>
      <w:pgSz w:w="11906" w:h="16838"/>
      <w:pgMar w:top="1417"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BCB460" w14:textId="77777777" w:rsidR="002D5C6A" w:rsidRDefault="002D5C6A">
      <w:pPr>
        <w:spacing w:after="0" w:line="240" w:lineRule="auto"/>
      </w:pPr>
      <w:r>
        <w:separator/>
      </w:r>
    </w:p>
  </w:endnote>
  <w:endnote w:type="continuationSeparator" w:id="0">
    <w:p w14:paraId="241B3815" w14:textId="77777777" w:rsidR="002D5C6A" w:rsidRDefault="002D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2B005" w14:textId="77777777" w:rsidR="00D228A5" w:rsidRDefault="00D228A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14D45F" w14:textId="77777777" w:rsidR="00D228A5" w:rsidRDefault="00D228A5">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30D618" w14:textId="77777777" w:rsidR="00D228A5" w:rsidRDefault="00D228A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EEA8F" w14:textId="77777777" w:rsidR="002D5C6A" w:rsidRDefault="002D5C6A">
      <w:pPr>
        <w:spacing w:after="0" w:line="240" w:lineRule="auto"/>
      </w:pPr>
      <w:r>
        <w:separator/>
      </w:r>
    </w:p>
  </w:footnote>
  <w:footnote w:type="continuationSeparator" w:id="0">
    <w:p w14:paraId="5C945FE0" w14:textId="77777777" w:rsidR="002D5C6A" w:rsidRDefault="002D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19E1E" w14:textId="00F68074" w:rsidR="00D228A5" w:rsidRDefault="008062C3">
    <w:pPr>
      <w:pStyle w:val="Intestazione"/>
    </w:pPr>
    <w:r>
      <w:rPr>
        <w:noProof/>
      </w:rPr>
      <w:pict w14:anchorId="5556E0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08032" o:spid="_x0000_s1026" type="#_x0000_t136" style="position:absolute;margin-left:0;margin-top:0;width:475.55pt;height:203.8pt;rotation:315;z-index:-251655168;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44ACA" w14:textId="2AF36514" w:rsidR="00AD08AF" w:rsidRDefault="008062C3">
    <w:pPr>
      <w:pStyle w:val="Intestazione"/>
    </w:pPr>
    <w:r>
      <w:rPr>
        <w:noProof/>
      </w:rPr>
      <w:pict w14:anchorId="3CFF58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08033" o:spid="_x0000_s1027" type="#_x0000_t136" style="position:absolute;margin-left:0;margin-top:0;width:475.55pt;height:203.8pt;rotation:315;z-index:-251653120;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p>
  <w:p w14:paraId="0AF608DE" w14:textId="77777777" w:rsidR="00AD08AF" w:rsidRDefault="00AD08AF">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7C87B" w14:textId="16EE6D6B" w:rsidR="00AD08AF" w:rsidRDefault="008062C3">
    <w:pPr>
      <w:pStyle w:val="Intestazione"/>
    </w:pPr>
    <w:r>
      <w:rPr>
        <w:noProof/>
      </w:rPr>
      <w:pict w14:anchorId="556822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8408031" o:spid="_x0000_s1025" type="#_x0000_t136" style="position:absolute;margin-left:0;margin-top:0;width:475.55pt;height:203.8pt;rotation:315;z-index:-251657216;mso-position-horizontal:center;mso-position-horizontal-relative:margin;mso-position-vertical:center;mso-position-vertical-relative:margin" o:allowincell="f" fillcolor="silver" stroked="f">
          <v:fill opacity=".5"/>
          <v:textpath style="font-family:&quot;Calibri&quot;;font-size:1pt" string="SCHEMA"/>
          <w10:wrap anchorx="margin" anchory="margin"/>
        </v:shape>
      </w:pict>
    </w:r>
    <w:r w:rsidR="006B5748">
      <w:rPr>
        <w:noProof/>
        <w:lang w:eastAsia="it-IT"/>
      </w:rPr>
      <w:drawing>
        <wp:inline distT="0" distB="0" distL="0" distR="0" wp14:anchorId="6C9E30A6" wp14:editId="0BBD3E01">
          <wp:extent cx="5875020" cy="685800"/>
          <wp:effectExtent l="0" t="0" r="0"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noChangeArrowheads="1"/>
                  </pic:cNvPicPr>
                </pic:nvPicPr>
                <pic:blipFill>
                  <a:blip r:embed="rId1"/>
                  <a:stretch>
                    <a:fillRect/>
                  </a:stretch>
                </pic:blipFill>
                <pic:spPr bwMode="auto">
                  <a:xfrm>
                    <a:off x="0" y="0"/>
                    <a:ext cx="5875020" cy="685800"/>
                  </a:xfrm>
                  <a:prstGeom prst="rect">
                    <a:avLst/>
                  </a:prstGeom>
                  <a:noFill/>
                </pic:spPr>
              </pic:pic>
            </a:graphicData>
          </a:graphic>
        </wp:inline>
      </w:drawing>
    </w:r>
  </w:p>
  <w:p w14:paraId="3C52BE65" w14:textId="77777777" w:rsidR="00AD08AF" w:rsidRDefault="00AD08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26FEA"/>
    <w:multiLevelType w:val="multilevel"/>
    <w:tmpl w:val="4E62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6423A"/>
    <w:multiLevelType w:val="multilevel"/>
    <w:tmpl w:val="D26CF7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FC73A7"/>
    <w:multiLevelType w:val="multilevel"/>
    <w:tmpl w:val="175A3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87561F"/>
    <w:multiLevelType w:val="multilevel"/>
    <w:tmpl w:val="339659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BC2282"/>
    <w:multiLevelType w:val="multilevel"/>
    <w:tmpl w:val="2DA0DD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C05564"/>
    <w:multiLevelType w:val="multilevel"/>
    <w:tmpl w:val="5744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E4962"/>
    <w:multiLevelType w:val="multilevel"/>
    <w:tmpl w:val="DB865E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6F5F8E"/>
    <w:multiLevelType w:val="multilevel"/>
    <w:tmpl w:val="445A91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64601D"/>
    <w:multiLevelType w:val="multilevel"/>
    <w:tmpl w:val="06462C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271BD"/>
    <w:multiLevelType w:val="multilevel"/>
    <w:tmpl w:val="40DCA4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B16908"/>
    <w:multiLevelType w:val="multilevel"/>
    <w:tmpl w:val="6E4C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486437"/>
    <w:multiLevelType w:val="multilevel"/>
    <w:tmpl w:val="C722F3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6436F8"/>
    <w:multiLevelType w:val="multilevel"/>
    <w:tmpl w:val="1390E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546DC"/>
    <w:multiLevelType w:val="multilevel"/>
    <w:tmpl w:val="2D5A53E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F25B0C"/>
    <w:multiLevelType w:val="multilevel"/>
    <w:tmpl w:val="4268E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0"/>
  </w:num>
  <w:num w:numId="4">
    <w:abstractNumId w:val="2"/>
  </w:num>
  <w:num w:numId="5">
    <w:abstractNumId w:val="14"/>
  </w:num>
  <w:num w:numId="6">
    <w:abstractNumId w:val="8"/>
  </w:num>
  <w:num w:numId="7">
    <w:abstractNumId w:val="4"/>
  </w:num>
  <w:num w:numId="8">
    <w:abstractNumId w:val="1"/>
  </w:num>
  <w:num w:numId="9">
    <w:abstractNumId w:val="9"/>
  </w:num>
  <w:num w:numId="10">
    <w:abstractNumId w:val="6"/>
  </w:num>
  <w:num w:numId="11">
    <w:abstractNumId w:val="11"/>
  </w:num>
  <w:num w:numId="12">
    <w:abstractNumId w:val="7"/>
  </w:num>
  <w:num w:numId="13">
    <w:abstractNumId w:val="13"/>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8AF"/>
    <w:rsid w:val="0007740D"/>
    <w:rsid w:val="00096554"/>
    <w:rsid w:val="000E1D22"/>
    <w:rsid w:val="00162364"/>
    <w:rsid w:val="001859C3"/>
    <w:rsid w:val="0025366B"/>
    <w:rsid w:val="00254F82"/>
    <w:rsid w:val="00282D69"/>
    <w:rsid w:val="002D5C6A"/>
    <w:rsid w:val="002F5508"/>
    <w:rsid w:val="00352408"/>
    <w:rsid w:val="00422176"/>
    <w:rsid w:val="005A56EC"/>
    <w:rsid w:val="006B5748"/>
    <w:rsid w:val="006D15FF"/>
    <w:rsid w:val="00734564"/>
    <w:rsid w:val="008062C3"/>
    <w:rsid w:val="00994C7D"/>
    <w:rsid w:val="009D0772"/>
    <w:rsid w:val="00A3453C"/>
    <w:rsid w:val="00AD08AF"/>
    <w:rsid w:val="00B17394"/>
    <w:rsid w:val="00CD767A"/>
    <w:rsid w:val="00CE1D7F"/>
    <w:rsid w:val="00D228A5"/>
    <w:rsid w:val="00EF1ACC"/>
    <w:rsid w:val="00EF6A4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rules v:ext="edit">
        <o:r id="V:Rule2" type="connector" idref="#_x0000_s2050"/>
      </o:rules>
    </o:shapelayout>
  </w:shapeDefaults>
  <w:decimalSymbol w:val=","/>
  <w:listSeparator w:val=";"/>
  <w14:docId w14:val="06F691F4"/>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C13AC"/>
    <w:pPr>
      <w:spacing w:after="160" w:line="259" w:lineRule="auto"/>
    </w:pPr>
  </w:style>
  <w:style w:type="paragraph" w:styleId="Titolo2">
    <w:name w:val="heading 2"/>
    <w:basedOn w:val="Normale"/>
    <w:link w:val="Titolo2Carattere"/>
    <w:uiPriority w:val="9"/>
    <w:qFormat/>
    <w:rsid w:val="002F5508"/>
    <w:pPr>
      <w:suppressAutoHyphens w:val="0"/>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rPr>
  </w:style>
  <w:style w:type="paragraph" w:styleId="Titolo3">
    <w:name w:val="heading 3"/>
    <w:basedOn w:val="Normale"/>
    <w:link w:val="Titolo3Carattere"/>
    <w:uiPriority w:val="9"/>
    <w:qFormat/>
    <w:rsid w:val="002F5508"/>
    <w:pPr>
      <w:suppressAutoHyphens w:val="0"/>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6F4633"/>
  </w:style>
  <w:style w:type="character" w:customStyle="1" w:styleId="PidipaginaCarattere">
    <w:name w:val="Piè di pagina Carattere"/>
    <w:basedOn w:val="Carpredefinitoparagrafo"/>
    <w:link w:val="Pidipagina"/>
    <w:uiPriority w:val="99"/>
    <w:qFormat/>
    <w:rsid w:val="006F4633"/>
  </w:style>
  <w:style w:type="character" w:customStyle="1" w:styleId="TestofumettoCarattere">
    <w:name w:val="Testo fumetto Carattere"/>
    <w:basedOn w:val="Carpredefinitoparagrafo"/>
    <w:link w:val="Testofumetto"/>
    <w:uiPriority w:val="99"/>
    <w:semiHidden/>
    <w:qFormat/>
    <w:rsid w:val="006A2FB3"/>
    <w:rPr>
      <w:rFonts w:ascii="Tahoma" w:hAnsi="Tahoma" w:cs="Tahoma"/>
      <w:sz w:val="16"/>
      <w:szCs w:val="16"/>
    </w:rPr>
  </w:style>
  <w:style w:type="character" w:styleId="Collegamentoipertestuale">
    <w:name w:val="Hyperlink"/>
    <w:rPr>
      <w:color w:val="0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Paragrafoelenco">
    <w:name w:val="List Paragraph"/>
    <w:basedOn w:val="Normale"/>
    <w:uiPriority w:val="34"/>
    <w:qFormat/>
    <w:rsid w:val="002B2C65"/>
    <w:pPr>
      <w:ind w:left="720"/>
      <w:contextualSpacing/>
    </w:p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6F4633"/>
    <w:pPr>
      <w:tabs>
        <w:tab w:val="center" w:pos="4819"/>
        <w:tab w:val="right" w:pos="9638"/>
      </w:tabs>
      <w:spacing w:after="0" w:line="240" w:lineRule="auto"/>
    </w:pPr>
  </w:style>
  <w:style w:type="paragraph" w:styleId="Pidipagina">
    <w:name w:val="footer"/>
    <w:basedOn w:val="Normale"/>
    <w:link w:val="PidipaginaCarattere"/>
    <w:uiPriority w:val="99"/>
    <w:unhideWhenUsed/>
    <w:rsid w:val="006F4633"/>
    <w:pPr>
      <w:tabs>
        <w:tab w:val="center" w:pos="4819"/>
        <w:tab w:val="right" w:pos="9638"/>
      </w:tabs>
      <w:spacing w:after="0" w:line="240" w:lineRule="auto"/>
    </w:pPr>
  </w:style>
  <w:style w:type="paragraph" w:styleId="Testofumetto">
    <w:name w:val="Balloon Text"/>
    <w:basedOn w:val="Normale"/>
    <w:link w:val="TestofumettoCarattere"/>
    <w:uiPriority w:val="99"/>
    <w:semiHidden/>
    <w:unhideWhenUsed/>
    <w:qFormat/>
    <w:rsid w:val="006A2FB3"/>
    <w:pPr>
      <w:spacing w:after="0" w:line="240" w:lineRule="auto"/>
    </w:pPr>
    <w:rPr>
      <w:rFonts w:ascii="Tahoma" w:hAnsi="Tahoma" w:cs="Tahoma"/>
      <w:sz w:val="16"/>
      <w:szCs w:val="16"/>
    </w:rPr>
  </w:style>
  <w:style w:type="paragraph" w:customStyle="1" w:styleId="Contenutocornice">
    <w:name w:val="Contenuto cornice"/>
    <w:basedOn w:val="Normale"/>
    <w:qFormat/>
  </w:style>
  <w:style w:type="table" w:styleId="Grigliatabella">
    <w:name w:val="Table Grid"/>
    <w:basedOn w:val="Tabellanormale"/>
    <w:uiPriority w:val="59"/>
    <w:rsid w:val="00862C65"/>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rsid w:val="002F5508"/>
    <w:rPr>
      <w:rFonts w:ascii="Times New Roman" w:eastAsia="Times New Roman" w:hAnsi="Times New Roman" w:cs="Times New Roman"/>
      <w:b/>
      <w:bCs/>
      <w:kern w:val="0"/>
      <w:sz w:val="36"/>
      <w:szCs w:val="36"/>
      <w:lang w:eastAsia="it-IT"/>
    </w:rPr>
  </w:style>
  <w:style w:type="character" w:customStyle="1" w:styleId="Titolo3Carattere">
    <w:name w:val="Titolo 3 Carattere"/>
    <w:basedOn w:val="Carpredefinitoparagrafo"/>
    <w:link w:val="Titolo3"/>
    <w:uiPriority w:val="9"/>
    <w:rsid w:val="002F5508"/>
    <w:rPr>
      <w:rFonts w:ascii="Times New Roman" w:eastAsia="Times New Roman" w:hAnsi="Times New Roman" w:cs="Times New Roman"/>
      <w:b/>
      <w:bCs/>
      <w:kern w:val="0"/>
      <w:sz w:val="27"/>
      <w:szCs w:val="27"/>
      <w:lang w:eastAsia="it-IT"/>
    </w:rPr>
  </w:style>
  <w:style w:type="character" w:styleId="Enfasigrassetto">
    <w:name w:val="Strong"/>
    <w:basedOn w:val="Carpredefinitoparagrafo"/>
    <w:uiPriority w:val="22"/>
    <w:qFormat/>
    <w:rsid w:val="002F5508"/>
    <w:rPr>
      <w:b/>
      <w:bCs/>
    </w:rPr>
  </w:style>
  <w:style w:type="paragraph" w:styleId="NormaleWeb">
    <w:name w:val="Normal (Web)"/>
    <w:basedOn w:val="Normale"/>
    <w:uiPriority w:val="99"/>
    <w:unhideWhenUsed/>
    <w:rsid w:val="002F5508"/>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customStyle="1" w:styleId="t286pc">
    <w:name w:val="t286pc"/>
    <w:basedOn w:val="Carpredefinitoparagrafo"/>
    <w:rsid w:val="00A3453C"/>
  </w:style>
  <w:style w:type="character" w:customStyle="1" w:styleId="vkekvd">
    <w:name w:val="vkekvd"/>
    <w:basedOn w:val="Carpredefinitoparagrafo"/>
    <w:rsid w:val="00A3453C"/>
  </w:style>
  <w:style w:type="character" w:customStyle="1" w:styleId="UnresolvedMention">
    <w:name w:val="Unresolved Mention"/>
    <w:basedOn w:val="Carpredefinitoparagrafo"/>
    <w:uiPriority w:val="99"/>
    <w:semiHidden/>
    <w:unhideWhenUsed/>
    <w:rsid w:val="00994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6474655">
      <w:bodyDiv w:val="1"/>
      <w:marLeft w:val="0"/>
      <w:marRight w:val="0"/>
      <w:marTop w:val="0"/>
      <w:marBottom w:val="0"/>
      <w:divBdr>
        <w:top w:val="none" w:sz="0" w:space="0" w:color="auto"/>
        <w:left w:val="none" w:sz="0" w:space="0" w:color="auto"/>
        <w:bottom w:val="none" w:sz="0" w:space="0" w:color="auto"/>
        <w:right w:val="none" w:sz="0" w:space="0" w:color="auto"/>
      </w:divBdr>
    </w:div>
    <w:div w:id="683475634">
      <w:bodyDiv w:val="1"/>
      <w:marLeft w:val="0"/>
      <w:marRight w:val="0"/>
      <w:marTop w:val="0"/>
      <w:marBottom w:val="0"/>
      <w:divBdr>
        <w:top w:val="none" w:sz="0" w:space="0" w:color="auto"/>
        <w:left w:val="none" w:sz="0" w:space="0" w:color="auto"/>
        <w:bottom w:val="none" w:sz="0" w:space="0" w:color="auto"/>
        <w:right w:val="none" w:sz="0" w:space="0" w:color="auto"/>
      </w:divBdr>
    </w:div>
    <w:div w:id="1234852798">
      <w:bodyDiv w:val="1"/>
      <w:marLeft w:val="0"/>
      <w:marRight w:val="0"/>
      <w:marTop w:val="0"/>
      <w:marBottom w:val="0"/>
      <w:divBdr>
        <w:top w:val="none" w:sz="0" w:space="0" w:color="auto"/>
        <w:left w:val="none" w:sz="0" w:space="0" w:color="auto"/>
        <w:bottom w:val="none" w:sz="0" w:space="0" w:color="auto"/>
        <w:right w:val="none" w:sz="0" w:space="0" w:color="auto"/>
      </w:divBdr>
    </w:div>
    <w:div w:id="1900938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4341</Characters>
  <Application>Microsoft Office Word</Application>
  <DocSecurity>0</DocSecurity>
  <Lines>90</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Bellavista</dc:creator>
  <cp:lastModifiedBy>Francesca.Pedano</cp:lastModifiedBy>
  <cp:revision>19</cp:revision>
  <cp:lastPrinted>2026-07-06T08:43:00Z</cp:lastPrinted>
  <dcterms:created xsi:type="dcterms:W3CDTF">2024-12-19T12:06:00Z</dcterms:created>
  <dcterms:modified xsi:type="dcterms:W3CDTF">2026-07-07T11:09:00Z</dcterms:modified>
  <dc:language>it-IT</dc:language>
</cp:coreProperties>
</file>